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77777777"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#116bis</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R4-2514443</w:t>
      </w:r>
    </w:p>
    <w:p w14:paraId="4F7DD046" w14:textId="77777777" w:rsidR="002A4987" w:rsidRDefault="00806CC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 October 13-17, 2025</w:t>
      </w:r>
    </w:p>
    <w:p w14:paraId="28ABEDCA" w14:textId="77777777" w:rsidR="002A4987" w:rsidRDefault="002A4987">
      <w:pPr>
        <w:spacing w:after="120"/>
        <w:ind w:left="1985" w:hanging="1985"/>
        <w:rPr>
          <w:rFonts w:ascii="Arial" w:eastAsia="MS Mincho" w:hAnsi="Arial" w:cs="Arial"/>
          <w:b/>
          <w:sz w:val="22"/>
          <w:lang w:val="en-US"/>
        </w:rPr>
      </w:pPr>
    </w:p>
    <w:p w14:paraId="66CE287C" w14:textId="77777777" w:rsidR="002A4987"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7.8.1</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 xml:space="preserve">Topic summary for [116bis][320] </w:t>
      </w:r>
      <w:proofErr w:type="spellStart"/>
      <w:r>
        <w:rPr>
          <w:rFonts w:ascii="Arial" w:eastAsiaTheme="minorEastAsia" w:hAnsi="Arial" w:cs="Arial"/>
          <w:color w:val="000000"/>
          <w:sz w:val="22"/>
          <w:lang w:val="en-US" w:eastAsia="zh-CN"/>
        </w:rPr>
        <w:t>NR_low_band_CA_switching</w:t>
      </w:r>
      <w:proofErr w:type="spellEnd"/>
    </w:p>
    <w:p w14:paraId="42821222" w14:textId="77777777"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pPr>
        <w:pStyle w:val="Heading1"/>
        <w:rPr>
          <w:rFonts w:eastAsiaTheme="minorEastAsia"/>
          <w:lang w:val="en-US" w:eastAsia="zh-CN"/>
        </w:rPr>
      </w:pPr>
      <w:r>
        <w:rPr>
          <w:lang w:val="en-US" w:eastAsia="ja-JP"/>
        </w:rPr>
        <w:t>Introduction</w:t>
      </w:r>
    </w:p>
    <w:p w14:paraId="476AFB6C" w14:textId="77777777" w:rsidR="002A4987" w:rsidRDefault="00806CCE">
      <w:pPr>
        <w:rPr>
          <w:iCs/>
          <w:lang w:val="en-US" w:eastAsia="zh-CN"/>
        </w:rPr>
      </w:pPr>
      <w:r>
        <w:rPr>
          <w:iCs/>
          <w:lang w:val="en-US" w:eastAsia="zh-CN"/>
        </w:rPr>
        <w:t>This document summarizes the contributions submitted for the general and RF related considerations on the enhancement of low NR band carrier aggregation via switching work item (AI 7.8.2 and 7.8.3).</w:t>
      </w:r>
    </w:p>
    <w:p w14:paraId="6E3C3560" w14:textId="77777777" w:rsidR="002A4987" w:rsidRDefault="002A4987">
      <w:pPr>
        <w:rPr>
          <w:iCs/>
          <w:lang w:val="en-US" w:eastAsia="zh-CN"/>
        </w:rPr>
      </w:pPr>
    </w:p>
    <w:p w14:paraId="16D8873C" w14:textId="77777777" w:rsidR="002A4987" w:rsidRDefault="00806CCE">
      <w:pPr>
        <w:pStyle w:val="Heading2"/>
        <w:rPr>
          <w:lang w:val="en-US"/>
        </w:rPr>
      </w:pPr>
      <w:r>
        <w:rPr>
          <w:lang w:val="en-US"/>
        </w:rPr>
        <w:t>Summary of company contributions</w:t>
      </w:r>
    </w:p>
    <w:tbl>
      <w:tblPr>
        <w:tblStyle w:val="TableGrid"/>
        <w:tblW w:w="9857" w:type="dxa"/>
        <w:tblLayout w:type="fixed"/>
        <w:tblLook w:val="04A0" w:firstRow="1" w:lastRow="0" w:firstColumn="1" w:lastColumn="0" w:noHBand="0" w:noVBand="1"/>
      </w:tblPr>
      <w:tblGrid>
        <w:gridCol w:w="1489"/>
        <w:gridCol w:w="1226"/>
        <w:gridCol w:w="7142"/>
      </w:tblGrid>
      <w:tr w:rsidR="002A4987" w14:paraId="65D269F6" w14:textId="77777777">
        <w:trPr>
          <w:trHeight w:val="468"/>
        </w:trPr>
        <w:tc>
          <w:tcPr>
            <w:tcW w:w="1489" w:type="dxa"/>
            <w:vAlign w:val="center"/>
          </w:tcPr>
          <w:p w14:paraId="0BC8B6BB" w14:textId="77777777" w:rsidR="002A4987" w:rsidRDefault="00806CCE">
            <w:pPr>
              <w:spacing w:before="120" w:after="120"/>
              <w:rPr>
                <w:b/>
                <w:bCs/>
                <w:sz w:val="17"/>
                <w:szCs w:val="17"/>
                <w:lang w:val="en-US"/>
              </w:rPr>
            </w:pPr>
            <w:r>
              <w:rPr>
                <w:b/>
                <w:bCs/>
                <w:sz w:val="17"/>
                <w:szCs w:val="17"/>
                <w:lang w:val="en-US"/>
              </w:rPr>
              <w:t>T-doc number</w:t>
            </w:r>
          </w:p>
        </w:tc>
        <w:tc>
          <w:tcPr>
            <w:tcW w:w="1226" w:type="dxa"/>
            <w:vAlign w:val="center"/>
          </w:tcPr>
          <w:p w14:paraId="2E16E4AC" w14:textId="77777777" w:rsidR="002A4987" w:rsidRDefault="00806CCE">
            <w:pPr>
              <w:spacing w:before="120" w:after="120"/>
              <w:rPr>
                <w:b/>
                <w:bCs/>
                <w:sz w:val="17"/>
                <w:szCs w:val="17"/>
                <w:lang w:val="en-US"/>
              </w:rPr>
            </w:pPr>
            <w:r>
              <w:rPr>
                <w:b/>
                <w:bCs/>
                <w:sz w:val="17"/>
                <w:szCs w:val="17"/>
                <w:lang w:val="en-US"/>
              </w:rPr>
              <w:t>Company</w:t>
            </w:r>
          </w:p>
        </w:tc>
        <w:tc>
          <w:tcPr>
            <w:tcW w:w="7142" w:type="dxa"/>
            <w:vAlign w:val="center"/>
          </w:tcPr>
          <w:p w14:paraId="3F4F71ED" w14:textId="77777777" w:rsidR="002A4987" w:rsidRDefault="00806CCE">
            <w:pPr>
              <w:spacing w:before="120" w:after="120"/>
              <w:rPr>
                <w:b/>
                <w:bCs/>
                <w:sz w:val="17"/>
                <w:szCs w:val="17"/>
                <w:lang w:val="en-US"/>
              </w:rPr>
            </w:pPr>
            <w:r>
              <w:rPr>
                <w:b/>
                <w:bCs/>
                <w:sz w:val="17"/>
                <w:szCs w:val="17"/>
                <w:lang w:val="en-US"/>
              </w:rPr>
              <w:t>Proposals / Observations</w:t>
            </w:r>
          </w:p>
        </w:tc>
      </w:tr>
      <w:tr w:rsidR="002A4987" w14:paraId="385E753A" w14:textId="77777777">
        <w:trPr>
          <w:trHeight w:val="468"/>
        </w:trPr>
        <w:tc>
          <w:tcPr>
            <w:tcW w:w="1489" w:type="dxa"/>
            <w:vAlign w:val="center"/>
          </w:tcPr>
          <w:p w14:paraId="5437EC8A" w14:textId="77777777" w:rsidR="002A4987" w:rsidRDefault="00806CCE">
            <w:pPr>
              <w:spacing w:before="120" w:after="120"/>
              <w:rPr>
                <w:rFonts w:eastAsiaTheme="minorEastAsia"/>
                <w:sz w:val="17"/>
                <w:szCs w:val="17"/>
                <w:lang w:eastAsia="zh-CN"/>
              </w:rPr>
            </w:pPr>
            <w:hyperlink r:id="rId9" w:history="1">
              <w:r>
                <w:rPr>
                  <w:rStyle w:val="Hyperlink"/>
                  <w:sz w:val="17"/>
                  <w:szCs w:val="17"/>
                </w:rPr>
                <w:t>R4-2513536</w:t>
              </w:r>
            </w:hyperlink>
          </w:p>
        </w:tc>
        <w:tc>
          <w:tcPr>
            <w:tcW w:w="1226" w:type="dxa"/>
            <w:vAlign w:val="center"/>
          </w:tcPr>
          <w:p w14:paraId="007A52BD" w14:textId="77777777" w:rsidR="002A4987" w:rsidRDefault="00806CCE">
            <w:pPr>
              <w:spacing w:before="120" w:after="120"/>
              <w:rPr>
                <w:rFonts w:eastAsiaTheme="minorEastAsia"/>
                <w:sz w:val="17"/>
                <w:szCs w:val="17"/>
                <w:lang w:val="en-US" w:eastAsia="zh-CN"/>
              </w:rPr>
            </w:pPr>
            <w:r>
              <w:rPr>
                <w:color w:val="000000"/>
                <w:sz w:val="17"/>
                <w:szCs w:val="17"/>
              </w:rPr>
              <w:t xml:space="preserve">Huawei, </w:t>
            </w:r>
            <w:proofErr w:type="spellStart"/>
            <w:r>
              <w:rPr>
                <w:color w:val="000000"/>
                <w:sz w:val="17"/>
                <w:szCs w:val="17"/>
              </w:rPr>
              <w:t>HiSilicon</w:t>
            </w:r>
            <w:proofErr w:type="spellEnd"/>
          </w:p>
        </w:tc>
        <w:tc>
          <w:tcPr>
            <w:tcW w:w="7142" w:type="dxa"/>
            <w:vAlign w:val="center"/>
          </w:tcPr>
          <w:p w14:paraId="6FC4BFA6" w14:textId="77777777" w:rsidR="002A4987" w:rsidRDefault="00806CCE">
            <w:pPr>
              <w:pStyle w:val="NormalWeb"/>
              <w:spacing w:before="0" w:beforeAutospacing="0" w:after="0" w:afterAutospacing="0"/>
              <w:rPr>
                <w:sz w:val="17"/>
                <w:szCs w:val="17"/>
              </w:rPr>
            </w:pPr>
            <w:r>
              <w:rPr>
                <w:b/>
                <w:bCs/>
                <w:color w:val="000000"/>
                <w:sz w:val="17"/>
                <w:szCs w:val="17"/>
              </w:rPr>
              <w:t xml:space="preserve">General views on </w:t>
            </w:r>
            <w:proofErr w:type="spellStart"/>
            <w:r>
              <w:rPr>
                <w:b/>
                <w:bCs/>
                <w:color w:val="000000"/>
                <w:sz w:val="17"/>
                <w:szCs w:val="17"/>
              </w:rPr>
              <w:t>NR_LBCA_Sw_enh</w:t>
            </w:r>
            <w:proofErr w:type="spellEnd"/>
          </w:p>
          <w:p w14:paraId="69F93CD6" w14:textId="77777777" w:rsidR="002A4987" w:rsidRDefault="00806CCE">
            <w:pPr>
              <w:pStyle w:val="NormalWeb"/>
              <w:spacing w:before="0" w:beforeAutospacing="0" w:after="0" w:afterAutospacing="0"/>
              <w:rPr>
                <w:sz w:val="17"/>
                <w:szCs w:val="17"/>
              </w:rPr>
            </w:pPr>
            <w:r>
              <w:rPr>
                <w:color w:val="000000"/>
                <w:sz w:val="17"/>
                <w:szCs w:val="17"/>
              </w:rPr>
              <w:t xml:space="preserve">Observation 1: The WI was approved under the situation that RAN4 TU is </w:t>
            </w:r>
            <w:proofErr w:type="gramStart"/>
            <w:r>
              <w:rPr>
                <w:color w:val="000000"/>
                <w:sz w:val="17"/>
                <w:szCs w:val="17"/>
              </w:rPr>
              <w:t>limited</w:t>
            </w:r>
            <w:proofErr w:type="gramEnd"/>
            <w:r>
              <w:rPr>
                <w:color w:val="000000"/>
                <w:sz w:val="17"/>
                <w:szCs w:val="17"/>
              </w:rPr>
              <w:t xml:space="preserve"> and no RAN1/2 TU is available.</w:t>
            </w:r>
          </w:p>
          <w:p w14:paraId="199FDAF3" w14:textId="77777777" w:rsidR="002A4987" w:rsidRDefault="00806CCE">
            <w:pPr>
              <w:pStyle w:val="NormalWeb"/>
              <w:spacing w:before="0" w:beforeAutospacing="0" w:after="0" w:afterAutospacing="0"/>
              <w:rPr>
                <w:sz w:val="17"/>
                <w:szCs w:val="17"/>
              </w:rPr>
            </w:pPr>
            <w:r>
              <w:rPr>
                <w:color w:val="000000"/>
                <w:sz w:val="17"/>
                <w:szCs w:val="17"/>
              </w:rPr>
              <w:t>Observation 2: Any unnecessary enhancements such as shorter switching period, etc., other than the objective in Rel-20 LB-CA produce unnecessary workload.</w:t>
            </w:r>
          </w:p>
          <w:p w14:paraId="249F63C3" w14:textId="77777777" w:rsidR="002A4987" w:rsidRDefault="00806CCE">
            <w:pPr>
              <w:pStyle w:val="NormalWeb"/>
              <w:spacing w:before="0" w:beforeAutospacing="0" w:after="0" w:afterAutospacing="0"/>
              <w:rPr>
                <w:sz w:val="17"/>
                <w:szCs w:val="17"/>
              </w:rPr>
            </w:pPr>
            <w:r>
              <w:rPr>
                <w:color w:val="000000"/>
                <w:sz w:val="17"/>
                <w:szCs w:val="17"/>
              </w:rPr>
              <w:t>Observation 4: Following observations are obtained on co-existence issues per scenario.</w:t>
            </w:r>
          </w:p>
          <w:p w14:paraId="11C2EE42" w14:textId="77777777" w:rsidR="002A4987" w:rsidRDefault="00806CCE">
            <w:pPr>
              <w:pStyle w:val="NormalWeb"/>
              <w:spacing w:before="0" w:beforeAutospacing="0" w:after="0" w:afterAutospacing="0"/>
              <w:rPr>
                <w:sz w:val="17"/>
                <w:szCs w:val="17"/>
              </w:rPr>
            </w:pPr>
            <w:r>
              <w:rPr>
                <w:color w:val="000000"/>
                <w:sz w:val="17"/>
                <w:szCs w:val="17"/>
              </w:rPr>
              <w:t>Observation 5: Some issues captured in Observation 4 are not R20 specific, but rather also apply to R19.</w:t>
            </w:r>
          </w:p>
          <w:p w14:paraId="7E3B1936" w14:textId="77777777" w:rsidR="002A4987" w:rsidRDefault="00806CCE">
            <w:pPr>
              <w:pStyle w:val="NormalWeb"/>
              <w:spacing w:before="0" w:beforeAutospacing="0" w:after="0" w:afterAutospacing="0"/>
              <w:rPr>
                <w:sz w:val="17"/>
                <w:szCs w:val="17"/>
              </w:rPr>
            </w:pPr>
            <w:r>
              <w:rPr>
                <w:color w:val="000000"/>
                <w:sz w:val="17"/>
                <w:szCs w:val="17"/>
              </w:rPr>
              <w:t>Proposal 1: RAN4 should focus on competing only the objective in the WID and avoid discussing unnecessary enhancements such as shorter switching period, etc. unless the necessity is agreed.</w:t>
            </w:r>
          </w:p>
          <w:p w14:paraId="3C433882" w14:textId="77777777" w:rsidR="002A4987" w:rsidRDefault="00806CCE">
            <w:pPr>
              <w:pStyle w:val="NormalWeb"/>
              <w:spacing w:before="0" w:beforeAutospacing="0" w:after="0" w:afterAutospacing="0"/>
              <w:rPr>
                <w:sz w:val="17"/>
                <w:szCs w:val="17"/>
              </w:rPr>
            </w:pPr>
            <w:r>
              <w:rPr>
                <w:color w:val="000000"/>
                <w:sz w:val="17"/>
                <w:szCs w:val="17"/>
              </w:rPr>
              <w:t xml:space="preserve">Proposal 2: RAN4 </w:t>
            </w:r>
            <w:proofErr w:type="spellStart"/>
            <w:r>
              <w:rPr>
                <w:color w:val="000000"/>
                <w:sz w:val="17"/>
                <w:szCs w:val="17"/>
              </w:rPr>
              <w:t>shouldnt</w:t>
            </w:r>
            <w:proofErr w:type="spellEnd"/>
            <w:r>
              <w:rPr>
                <w:color w:val="000000"/>
                <w:sz w:val="17"/>
                <w:szCs w:val="17"/>
              </w:rPr>
              <w:t xml:space="preserve"> consider the introduction of higher order CA with the LB CA switching as one of fallback configurations and/or different device types of LB CA switching (e.g., con-current DL CA, or FDD+FDD CA switching with concurrent DL CA) as RAN4 did in Rel-19. It is noted that for CA_n28-n67, only the difference from CA_n12-n29 is captured.</w:t>
            </w:r>
          </w:p>
          <w:p w14:paraId="79DBB1DC" w14:textId="77777777" w:rsidR="002A4987" w:rsidRDefault="00806CCE">
            <w:pPr>
              <w:pStyle w:val="NormalWeb"/>
              <w:spacing w:before="0" w:beforeAutospacing="0" w:after="0" w:afterAutospacing="0"/>
              <w:rPr>
                <w:sz w:val="17"/>
                <w:szCs w:val="17"/>
              </w:rPr>
            </w:pPr>
            <w:r>
              <w:rPr>
                <w:color w:val="000000"/>
                <w:sz w:val="17"/>
                <w:szCs w:val="17"/>
              </w:rPr>
              <w:t xml:space="preserve">Proposal 3: For </w:t>
            </w:r>
            <w:proofErr w:type="gramStart"/>
            <w:r>
              <w:rPr>
                <w:color w:val="000000"/>
                <w:sz w:val="17"/>
                <w:szCs w:val="17"/>
              </w:rPr>
              <w:t>UE to UE</w:t>
            </w:r>
            <w:proofErr w:type="gramEnd"/>
            <w:r>
              <w:rPr>
                <w:color w:val="000000"/>
                <w:sz w:val="17"/>
                <w:szCs w:val="17"/>
              </w:rPr>
              <w:t xml:space="preserve"> co-existence (FDD UL Transmission to SDL reception), RAN4 should discuss </w:t>
            </w:r>
            <w:proofErr w:type="gramStart"/>
            <w:r>
              <w:rPr>
                <w:color w:val="000000"/>
                <w:sz w:val="17"/>
                <w:szCs w:val="17"/>
              </w:rPr>
              <w:t>whether or not</w:t>
            </w:r>
            <w:proofErr w:type="gramEnd"/>
            <w:r>
              <w:rPr>
                <w:color w:val="000000"/>
                <w:sz w:val="17"/>
                <w:szCs w:val="17"/>
              </w:rPr>
              <w:t xml:space="preserve"> special care is needed or not.</w:t>
            </w:r>
          </w:p>
          <w:p w14:paraId="7C432E91" w14:textId="77777777" w:rsidR="002A4987" w:rsidRDefault="00806CCE">
            <w:pPr>
              <w:spacing w:before="120" w:after="120"/>
              <w:rPr>
                <w:rFonts w:eastAsiaTheme="minorEastAsia"/>
                <w:sz w:val="17"/>
                <w:szCs w:val="17"/>
                <w:lang w:eastAsia="zh-CN"/>
              </w:rPr>
            </w:pPr>
            <w:r>
              <w:rPr>
                <w:color w:val="000000"/>
                <w:sz w:val="17"/>
                <w:szCs w:val="17"/>
              </w:rPr>
              <w:t xml:space="preserve">Proposal 4: For </w:t>
            </w:r>
            <w:proofErr w:type="gramStart"/>
            <w:r>
              <w:rPr>
                <w:color w:val="000000"/>
                <w:sz w:val="17"/>
                <w:szCs w:val="17"/>
              </w:rPr>
              <w:t>BS to BS</w:t>
            </w:r>
            <w:proofErr w:type="gramEnd"/>
            <w:r>
              <w:rPr>
                <w:color w:val="000000"/>
                <w:sz w:val="17"/>
                <w:szCs w:val="17"/>
              </w:rPr>
              <w:t xml:space="preserve"> co-existence, RAN4 should discuss how practically this issue is resolved and if there is any restriction, e.g., guard band.</w:t>
            </w:r>
          </w:p>
        </w:tc>
      </w:tr>
      <w:tr w:rsidR="002A4987" w14:paraId="78A49AD3" w14:textId="77777777">
        <w:trPr>
          <w:trHeight w:val="468"/>
        </w:trPr>
        <w:tc>
          <w:tcPr>
            <w:tcW w:w="1489" w:type="dxa"/>
            <w:vAlign w:val="center"/>
          </w:tcPr>
          <w:p w14:paraId="1AC3F1FD" w14:textId="77777777" w:rsidR="002A4987" w:rsidRDefault="00806CCE">
            <w:pPr>
              <w:spacing w:before="120" w:after="120"/>
              <w:rPr>
                <w:rFonts w:eastAsiaTheme="minorEastAsia"/>
                <w:sz w:val="17"/>
                <w:szCs w:val="17"/>
                <w:lang w:val="en-US" w:eastAsia="zh-CN"/>
              </w:rPr>
            </w:pPr>
            <w:hyperlink r:id="rId10" w:history="1">
              <w:r>
                <w:rPr>
                  <w:rStyle w:val="Hyperlink"/>
                  <w:sz w:val="17"/>
                  <w:szCs w:val="17"/>
                </w:rPr>
                <w:t>R4-2513769</w:t>
              </w:r>
            </w:hyperlink>
          </w:p>
        </w:tc>
        <w:tc>
          <w:tcPr>
            <w:tcW w:w="1226" w:type="dxa"/>
            <w:vAlign w:val="center"/>
          </w:tcPr>
          <w:p w14:paraId="6A272810" w14:textId="77777777" w:rsidR="002A4987" w:rsidRDefault="00806CCE">
            <w:pPr>
              <w:spacing w:before="120" w:after="120"/>
              <w:rPr>
                <w:rFonts w:eastAsiaTheme="minorEastAsia"/>
                <w:sz w:val="17"/>
                <w:szCs w:val="17"/>
                <w:lang w:val="en-US" w:eastAsia="zh-CN"/>
              </w:rPr>
            </w:pPr>
            <w:r>
              <w:rPr>
                <w:color w:val="000000"/>
                <w:sz w:val="17"/>
                <w:szCs w:val="17"/>
              </w:rPr>
              <w:t>Nokia</w:t>
            </w:r>
          </w:p>
        </w:tc>
        <w:tc>
          <w:tcPr>
            <w:tcW w:w="7142" w:type="dxa"/>
            <w:vAlign w:val="center"/>
          </w:tcPr>
          <w:p w14:paraId="7B38CDA4" w14:textId="77777777" w:rsidR="002A4987" w:rsidRDefault="00806CCE">
            <w:pPr>
              <w:pStyle w:val="NormalWeb"/>
              <w:spacing w:before="0" w:beforeAutospacing="0" w:after="0" w:afterAutospacing="0"/>
              <w:rPr>
                <w:sz w:val="17"/>
                <w:szCs w:val="17"/>
              </w:rPr>
            </w:pPr>
            <w:r>
              <w:rPr>
                <w:b/>
                <w:bCs/>
                <w:color w:val="000000"/>
                <w:sz w:val="17"/>
                <w:szCs w:val="17"/>
              </w:rPr>
              <w:t xml:space="preserve">Considerations for </w:t>
            </w:r>
            <w:proofErr w:type="spellStart"/>
            <w:r>
              <w:rPr>
                <w:b/>
                <w:bCs/>
                <w:color w:val="000000"/>
                <w:sz w:val="17"/>
                <w:szCs w:val="17"/>
              </w:rPr>
              <w:t>NR_LBCA_Sw_enh</w:t>
            </w:r>
            <w:proofErr w:type="spellEnd"/>
          </w:p>
          <w:p w14:paraId="4D3618FE" w14:textId="77777777" w:rsidR="002A4987" w:rsidRDefault="00806CCE">
            <w:pPr>
              <w:pStyle w:val="NormalWeb"/>
              <w:spacing w:before="0" w:beforeAutospacing="0" w:after="0" w:afterAutospacing="0"/>
              <w:rPr>
                <w:sz w:val="17"/>
                <w:szCs w:val="17"/>
              </w:rPr>
            </w:pPr>
            <w:r>
              <w:rPr>
                <w:color w:val="000000"/>
                <w:sz w:val="17"/>
                <w:szCs w:val="17"/>
              </w:rPr>
              <w:t>Observation 1: 2 DL LO solution may operate FDD DL continuously without interruptions</w:t>
            </w:r>
          </w:p>
          <w:p w14:paraId="2F69B140" w14:textId="77777777" w:rsidR="002A4987" w:rsidRDefault="00806CCE">
            <w:pPr>
              <w:pStyle w:val="NormalWeb"/>
              <w:spacing w:before="0" w:beforeAutospacing="0" w:after="0" w:afterAutospacing="0"/>
              <w:rPr>
                <w:sz w:val="17"/>
                <w:szCs w:val="17"/>
              </w:rPr>
            </w:pPr>
            <w:r>
              <w:rPr>
                <w:color w:val="000000"/>
                <w:sz w:val="17"/>
                <w:szCs w:val="17"/>
              </w:rPr>
              <w:t>Observation 2: 1 DL LO solution leads to switching gaps for both the FDD DL carrier and the aggregated carrier</w:t>
            </w:r>
          </w:p>
          <w:p w14:paraId="04C1AA16" w14:textId="77777777" w:rsidR="002A4987" w:rsidRDefault="00806CCE">
            <w:pPr>
              <w:pStyle w:val="NormalWeb"/>
              <w:spacing w:before="0" w:beforeAutospacing="0" w:after="0" w:afterAutospacing="0"/>
              <w:rPr>
                <w:sz w:val="17"/>
                <w:szCs w:val="17"/>
              </w:rPr>
            </w:pPr>
            <w:r>
              <w:rPr>
                <w:color w:val="000000"/>
                <w:sz w:val="17"/>
                <w:szCs w:val="17"/>
              </w:rPr>
              <w:t>Observation 3: Regarding CA_n28A-n67A, there should be requirements set for the PCC + SCC aggregated channel bandwidth combinations.</w:t>
            </w:r>
          </w:p>
          <w:p w14:paraId="14A6CC8F" w14:textId="77777777" w:rsidR="002A4987" w:rsidRDefault="00806CCE">
            <w:pPr>
              <w:pStyle w:val="NormalWeb"/>
              <w:spacing w:before="0" w:beforeAutospacing="0" w:after="0" w:afterAutospacing="0"/>
              <w:rPr>
                <w:sz w:val="17"/>
                <w:szCs w:val="17"/>
              </w:rPr>
            </w:pPr>
            <w:r>
              <w:rPr>
                <w:color w:val="000000"/>
                <w:sz w:val="17"/>
                <w:szCs w:val="17"/>
              </w:rPr>
              <w:t xml:space="preserve">Observation 4: Assuming that there are no interferers between carriers </w:t>
            </w:r>
            <w:proofErr w:type="spellStart"/>
            <w:r>
              <w:rPr>
                <w:color w:val="000000"/>
                <w:sz w:val="17"/>
                <w:szCs w:val="17"/>
              </w:rPr>
              <w:t>doesnt</w:t>
            </w:r>
            <w:proofErr w:type="spellEnd"/>
            <w:r>
              <w:rPr>
                <w:color w:val="000000"/>
                <w:sz w:val="17"/>
                <w:szCs w:val="17"/>
              </w:rPr>
              <w:t xml:space="preserve"> necessarily lead to a generic feature that is future proof if only 1 DL solution is considered</w:t>
            </w:r>
          </w:p>
          <w:p w14:paraId="5E025720" w14:textId="77777777" w:rsidR="002A4987" w:rsidRDefault="00806CCE">
            <w:pPr>
              <w:pStyle w:val="NormalWeb"/>
              <w:spacing w:before="0" w:beforeAutospacing="0" w:after="0" w:afterAutospacing="0"/>
              <w:rPr>
                <w:sz w:val="17"/>
                <w:szCs w:val="17"/>
              </w:rPr>
            </w:pPr>
            <w:r>
              <w:rPr>
                <w:color w:val="000000"/>
                <w:sz w:val="17"/>
                <w:szCs w:val="17"/>
              </w:rPr>
              <w:t>Observation 5: With a 1 LO solution including a wide RFFE filter to receive both carriers, even the contiguous FDD DL may be sensitive to inter-UE interference from the FDD UL.</w:t>
            </w:r>
          </w:p>
          <w:p w14:paraId="1AD543EA" w14:textId="77777777" w:rsidR="002A4987" w:rsidRDefault="00806CCE">
            <w:pPr>
              <w:pStyle w:val="NormalWeb"/>
              <w:spacing w:before="0" w:beforeAutospacing="0" w:after="0" w:afterAutospacing="0"/>
              <w:rPr>
                <w:sz w:val="17"/>
                <w:szCs w:val="17"/>
              </w:rPr>
            </w:pPr>
            <w:r>
              <w:rPr>
                <w:color w:val="000000"/>
                <w:sz w:val="17"/>
                <w:szCs w:val="17"/>
              </w:rPr>
              <w:t>Observation 6: 2 DL LO solution can withstand interferers and is thus a future proof solution</w:t>
            </w:r>
          </w:p>
          <w:p w14:paraId="029B20F5" w14:textId="77777777" w:rsidR="002A4987" w:rsidRDefault="00806CCE">
            <w:pPr>
              <w:pStyle w:val="NormalWeb"/>
              <w:spacing w:before="0" w:beforeAutospacing="0" w:after="0" w:afterAutospacing="0"/>
              <w:rPr>
                <w:sz w:val="17"/>
                <w:szCs w:val="17"/>
              </w:rPr>
            </w:pPr>
            <w:r>
              <w:rPr>
                <w:color w:val="000000"/>
                <w:sz w:val="17"/>
                <w:szCs w:val="17"/>
              </w:rPr>
              <w:t>Proposal 1: For optimum network operation it would be highly beneficial to focus on scenarios and UE implementations that supports contiguous FDD DL operation without switching interruptions.</w:t>
            </w:r>
          </w:p>
          <w:p w14:paraId="144C0C48" w14:textId="77777777" w:rsidR="002A4987" w:rsidRDefault="00806CCE">
            <w:pPr>
              <w:pStyle w:val="NormalWeb"/>
              <w:spacing w:before="0" w:beforeAutospacing="0" w:after="0" w:afterAutospacing="0"/>
              <w:rPr>
                <w:sz w:val="17"/>
                <w:szCs w:val="17"/>
              </w:rPr>
            </w:pPr>
            <w:r>
              <w:rPr>
                <w:color w:val="000000"/>
                <w:sz w:val="17"/>
                <w:szCs w:val="17"/>
              </w:rPr>
              <w:t>Proposal 2: Requirements for the aggregated DL operation should be set in such a way that 2 DL LO and continuous FDD DL operation are not excluded.</w:t>
            </w:r>
          </w:p>
          <w:p w14:paraId="447FDF41" w14:textId="77777777" w:rsidR="002A4987" w:rsidRDefault="00806CCE">
            <w:pPr>
              <w:pStyle w:val="Caption"/>
              <w:rPr>
                <w:b w:val="0"/>
                <w:bCs/>
                <w:sz w:val="17"/>
                <w:szCs w:val="17"/>
                <w:lang w:val="en-US"/>
              </w:rPr>
            </w:pPr>
            <w:r>
              <w:rPr>
                <w:b w:val="0"/>
                <w:bCs/>
                <w:color w:val="000000"/>
                <w:sz w:val="17"/>
                <w:szCs w:val="17"/>
              </w:rPr>
              <w:t>Proposal 3: For optimum network operation it would be highly beneficial to focus on scenarios where only the SDL carrier is sensitive to cross-UE interference from the FDD UL carrier, not the contiguous FDD DL carrier.</w:t>
            </w:r>
          </w:p>
        </w:tc>
      </w:tr>
      <w:tr w:rsidR="002A4987" w14:paraId="50C5B223" w14:textId="77777777">
        <w:trPr>
          <w:trHeight w:val="468"/>
        </w:trPr>
        <w:tc>
          <w:tcPr>
            <w:tcW w:w="1489" w:type="dxa"/>
            <w:vAlign w:val="center"/>
          </w:tcPr>
          <w:p w14:paraId="5DD4852A" w14:textId="77777777" w:rsidR="002A4987" w:rsidRDefault="00806CCE">
            <w:pPr>
              <w:spacing w:before="120" w:after="120"/>
              <w:rPr>
                <w:rFonts w:eastAsiaTheme="minorEastAsia"/>
                <w:sz w:val="17"/>
                <w:szCs w:val="17"/>
                <w:lang w:val="en-US" w:eastAsia="zh-CN"/>
              </w:rPr>
            </w:pPr>
            <w:hyperlink r:id="rId11" w:history="1">
              <w:r>
                <w:rPr>
                  <w:rStyle w:val="Hyperlink"/>
                  <w:sz w:val="17"/>
                  <w:szCs w:val="17"/>
                </w:rPr>
                <w:t>R4-2514294</w:t>
              </w:r>
            </w:hyperlink>
          </w:p>
        </w:tc>
        <w:tc>
          <w:tcPr>
            <w:tcW w:w="1226" w:type="dxa"/>
            <w:vAlign w:val="center"/>
          </w:tcPr>
          <w:p w14:paraId="3D05877B" w14:textId="77777777" w:rsidR="002A4987" w:rsidRDefault="00806CCE">
            <w:pPr>
              <w:spacing w:before="120" w:after="120"/>
              <w:rPr>
                <w:rFonts w:eastAsiaTheme="minorEastAsia"/>
                <w:sz w:val="17"/>
                <w:szCs w:val="17"/>
                <w:lang w:val="en-US" w:eastAsia="zh-CN"/>
              </w:rPr>
            </w:pPr>
            <w:r>
              <w:rPr>
                <w:color w:val="000000"/>
                <w:sz w:val="17"/>
                <w:szCs w:val="17"/>
              </w:rPr>
              <w:t>TELUS</w:t>
            </w:r>
          </w:p>
        </w:tc>
        <w:tc>
          <w:tcPr>
            <w:tcW w:w="7142" w:type="dxa"/>
            <w:vAlign w:val="center"/>
          </w:tcPr>
          <w:p w14:paraId="182B50C1" w14:textId="77777777" w:rsidR="002A4987" w:rsidRDefault="00806CCE">
            <w:pPr>
              <w:rPr>
                <w:rFonts w:eastAsiaTheme="minorEastAsia"/>
                <w:sz w:val="17"/>
                <w:szCs w:val="17"/>
                <w:lang w:eastAsia="zh-CN"/>
              </w:rPr>
            </w:pPr>
            <w:r>
              <w:rPr>
                <w:b/>
                <w:bCs/>
                <w:color w:val="000000"/>
                <w:sz w:val="17"/>
                <w:szCs w:val="17"/>
              </w:rPr>
              <w:t>Work plan for enhancement of low NR band carrier aggregation via switching</w:t>
            </w:r>
          </w:p>
        </w:tc>
      </w:tr>
      <w:tr w:rsidR="002A4987" w14:paraId="0AE156DA" w14:textId="77777777">
        <w:trPr>
          <w:trHeight w:val="468"/>
        </w:trPr>
        <w:tc>
          <w:tcPr>
            <w:tcW w:w="1489" w:type="dxa"/>
            <w:vAlign w:val="center"/>
          </w:tcPr>
          <w:p w14:paraId="4B4FC121" w14:textId="77777777" w:rsidR="002A4987" w:rsidRDefault="00806CCE">
            <w:pPr>
              <w:spacing w:before="120" w:after="120"/>
              <w:rPr>
                <w:rFonts w:eastAsiaTheme="minorEastAsia"/>
                <w:sz w:val="17"/>
                <w:szCs w:val="17"/>
                <w:lang w:val="en-US" w:eastAsia="zh-CN"/>
              </w:rPr>
            </w:pPr>
            <w:hyperlink r:id="rId12" w:history="1">
              <w:r>
                <w:rPr>
                  <w:rStyle w:val="Hyperlink"/>
                  <w:sz w:val="17"/>
                  <w:szCs w:val="17"/>
                </w:rPr>
                <w:t>R4-2514405</w:t>
              </w:r>
            </w:hyperlink>
          </w:p>
        </w:tc>
        <w:tc>
          <w:tcPr>
            <w:tcW w:w="1226" w:type="dxa"/>
            <w:vAlign w:val="center"/>
          </w:tcPr>
          <w:p w14:paraId="4DB0F5B7" w14:textId="77777777" w:rsidR="002A4987" w:rsidRDefault="00806CCE">
            <w:pPr>
              <w:spacing w:before="120" w:after="120"/>
              <w:rPr>
                <w:rFonts w:eastAsiaTheme="minorEastAsia"/>
                <w:sz w:val="17"/>
                <w:szCs w:val="17"/>
                <w:lang w:val="en-US" w:eastAsia="zh-CN"/>
              </w:rPr>
            </w:pPr>
            <w:r>
              <w:rPr>
                <w:color w:val="000000"/>
                <w:sz w:val="17"/>
                <w:szCs w:val="17"/>
              </w:rPr>
              <w:t>Apple</w:t>
            </w:r>
          </w:p>
        </w:tc>
        <w:tc>
          <w:tcPr>
            <w:tcW w:w="7142" w:type="dxa"/>
            <w:vAlign w:val="center"/>
          </w:tcPr>
          <w:p w14:paraId="18CF4872" w14:textId="77777777" w:rsidR="002A4987" w:rsidRDefault="00806CCE">
            <w:pPr>
              <w:pStyle w:val="NormalWeb"/>
              <w:spacing w:before="0" w:beforeAutospacing="0" w:after="0" w:afterAutospacing="0"/>
              <w:rPr>
                <w:sz w:val="17"/>
                <w:szCs w:val="17"/>
              </w:rPr>
            </w:pPr>
            <w:r>
              <w:rPr>
                <w:b/>
                <w:bCs/>
                <w:color w:val="000000"/>
                <w:sz w:val="17"/>
                <w:szCs w:val="17"/>
              </w:rPr>
              <w:t>Draft CR for 38.768 on enhanced LB CA via switching scenarios</w:t>
            </w:r>
          </w:p>
          <w:p w14:paraId="631B0485" w14:textId="77777777" w:rsidR="002A4987" w:rsidRDefault="00806CCE">
            <w:pPr>
              <w:pStyle w:val="NormalWeb"/>
              <w:spacing w:before="0" w:beforeAutospacing="0" w:after="0" w:afterAutospacing="0"/>
              <w:rPr>
                <w:sz w:val="17"/>
                <w:szCs w:val="17"/>
              </w:rPr>
            </w:pPr>
            <w:r>
              <w:rPr>
                <w:color w:val="000000"/>
                <w:sz w:val="17"/>
                <w:szCs w:val="17"/>
              </w:rPr>
              <w:t>Reason for change:</w:t>
            </w:r>
            <w:r>
              <w:rPr>
                <w:rStyle w:val="apple-converted-space"/>
                <w:color w:val="000000"/>
                <w:sz w:val="17"/>
                <w:szCs w:val="17"/>
              </w:rPr>
              <w:t> </w:t>
            </w:r>
          </w:p>
          <w:p w14:paraId="1E894A9E" w14:textId="77777777" w:rsidR="002A4987" w:rsidRDefault="00806CCE">
            <w:pPr>
              <w:pStyle w:val="NormalWeb"/>
              <w:spacing w:before="0" w:beforeAutospacing="0" w:after="0" w:afterAutospacing="0"/>
              <w:rPr>
                <w:sz w:val="17"/>
                <w:szCs w:val="17"/>
              </w:rPr>
            </w:pPr>
            <w:r>
              <w:rPr>
                <w:color w:val="000000"/>
                <w:sz w:val="17"/>
                <w:szCs w:val="17"/>
              </w:rPr>
              <w:lastRenderedPageBreak/>
              <w:t>The new work item on the enhancement of low NR band carrier aggregation via switching was approved in RAN #109 in RP-252953. The work item will continue to capture technical background in TR38.768. This draft CR provides the work item description for the enhancement and introduces the relevant operator-provided scenarios.</w:t>
            </w:r>
            <w:r>
              <w:rPr>
                <w:rStyle w:val="apple-converted-space"/>
                <w:color w:val="000000"/>
                <w:sz w:val="17"/>
                <w:szCs w:val="17"/>
              </w:rPr>
              <w:t> </w:t>
            </w:r>
          </w:p>
          <w:p w14:paraId="1400633F" w14:textId="77777777" w:rsidR="002A4987" w:rsidRDefault="002A4987">
            <w:pPr>
              <w:pStyle w:val="NormalWeb"/>
              <w:spacing w:before="0" w:beforeAutospacing="0" w:after="0" w:afterAutospacing="0"/>
              <w:rPr>
                <w:color w:val="000000"/>
                <w:sz w:val="17"/>
                <w:szCs w:val="17"/>
              </w:rPr>
            </w:pPr>
          </w:p>
          <w:p w14:paraId="6DEC252D" w14:textId="77777777" w:rsidR="002A4987" w:rsidRDefault="00806CCE">
            <w:pPr>
              <w:pStyle w:val="NormalWeb"/>
              <w:spacing w:before="0" w:beforeAutospacing="0" w:after="0" w:afterAutospacing="0"/>
              <w:rPr>
                <w:sz w:val="17"/>
                <w:szCs w:val="17"/>
              </w:rPr>
            </w:pPr>
            <w:r>
              <w:rPr>
                <w:color w:val="000000"/>
                <w:sz w:val="17"/>
                <w:szCs w:val="17"/>
              </w:rPr>
              <w:t>Summary of change:</w:t>
            </w:r>
            <w:r>
              <w:rPr>
                <w:rStyle w:val="apple-converted-space"/>
                <w:color w:val="000000"/>
                <w:sz w:val="17"/>
                <w:szCs w:val="17"/>
              </w:rPr>
              <w:t> </w:t>
            </w:r>
          </w:p>
          <w:p w14:paraId="175B1F85" w14:textId="77777777" w:rsidR="002A4987" w:rsidRDefault="00806CCE">
            <w:pPr>
              <w:pStyle w:val="NormalWeb"/>
              <w:spacing w:before="0" w:beforeAutospacing="0" w:after="0" w:afterAutospacing="0"/>
              <w:rPr>
                <w:sz w:val="17"/>
                <w:szCs w:val="17"/>
              </w:rPr>
            </w:pPr>
            <w:r>
              <w:rPr>
                <w:color w:val="000000"/>
                <w:sz w:val="17"/>
                <w:szCs w:val="17"/>
              </w:rPr>
              <w:t>Change 1: capture the work item description on the enhancement of low NR band carrier aggregation via switching (Clause 1)</w:t>
            </w:r>
            <w:r>
              <w:rPr>
                <w:rStyle w:val="apple-converted-space"/>
                <w:color w:val="000000"/>
                <w:sz w:val="17"/>
                <w:szCs w:val="17"/>
              </w:rPr>
              <w:t> </w:t>
            </w:r>
          </w:p>
          <w:p w14:paraId="1DD4E1A6" w14:textId="77777777" w:rsidR="002A4987" w:rsidRDefault="00806CCE">
            <w:pPr>
              <w:pStyle w:val="B1"/>
              <w:overflowPunct/>
              <w:autoSpaceDE/>
              <w:autoSpaceDN/>
              <w:adjustRightInd/>
              <w:ind w:left="0" w:firstLine="0"/>
              <w:textAlignment w:val="auto"/>
              <w:rPr>
                <w:sz w:val="17"/>
                <w:szCs w:val="17"/>
                <w:lang w:eastAsia="zh-CN"/>
              </w:rPr>
            </w:pPr>
            <w:r>
              <w:rPr>
                <w:color w:val="000000"/>
                <w:sz w:val="17"/>
                <w:szCs w:val="17"/>
              </w:rPr>
              <w:t>Change 2: capture the operator-provided scenarios (Clause 4)</w:t>
            </w:r>
            <w:r>
              <w:rPr>
                <w:rStyle w:val="apple-converted-space"/>
                <w:color w:val="000000"/>
                <w:sz w:val="17"/>
                <w:szCs w:val="17"/>
              </w:rPr>
              <w:t> </w:t>
            </w:r>
          </w:p>
        </w:tc>
      </w:tr>
      <w:tr w:rsidR="002A4987" w14:paraId="6B796098" w14:textId="77777777">
        <w:trPr>
          <w:trHeight w:val="468"/>
        </w:trPr>
        <w:tc>
          <w:tcPr>
            <w:tcW w:w="1489" w:type="dxa"/>
            <w:vAlign w:val="center"/>
          </w:tcPr>
          <w:p w14:paraId="01CDAFDB" w14:textId="77777777" w:rsidR="002A4987" w:rsidRDefault="00806CCE">
            <w:pPr>
              <w:spacing w:before="120" w:after="120"/>
              <w:rPr>
                <w:rFonts w:eastAsiaTheme="minorEastAsia"/>
                <w:sz w:val="17"/>
                <w:szCs w:val="17"/>
                <w:lang w:val="en-US" w:eastAsia="zh-CN"/>
              </w:rPr>
            </w:pPr>
            <w:hyperlink r:id="rId13" w:history="1">
              <w:r>
                <w:rPr>
                  <w:rStyle w:val="Hyperlink"/>
                  <w:sz w:val="17"/>
                  <w:szCs w:val="17"/>
                </w:rPr>
                <w:t>R4-2513176</w:t>
              </w:r>
            </w:hyperlink>
          </w:p>
        </w:tc>
        <w:tc>
          <w:tcPr>
            <w:tcW w:w="1226" w:type="dxa"/>
            <w:vAlign w:val="center"/>
          </w:tcPr>
          <w:p w14:paraId="4AE0230C" w14:textId="77777777" w:rsidR="002A4987" w:rsidRDefault="00806CCE">
            <w:pPr>
              <w:spacing w:before="120" w:after="120"/>
              <w:rPr>
                <w:rFonts w:eastAsiaTheme="minorEastAsia"/>
                <w:sz w:val="17"/>
                <w:szCs w:val="17"/>
                <w:lang w:val="en-US" w:eastAsia="zh-CN"/>
              </w:rPr>
            </w:pPr>
            <w:r>
              <w:rPr>
                <w:color w:val="000000"/>
                <w:sz w:val="17"/>
                <w:szCs w:val="17"/>
              </w:rPr>
              <w:t>CATT</w:t>
            </w:r>
          </w:p>
        </w:tc>
        <w:tc>
          <w:tcPr>
            <w:tcW w:w="7142" w:type="dxa"/>
            <w:vAlign w:val="center"/>
          </w:tcPr>
          <w:p w14:paraId="13AD6FF0" w14:textId="77777777" w:rsidR="002A4987" w:rsidRDefault="00806CCE">
            <w:pPr>
              <w:pStyle w:val="NormalWeb"/>
              <w:spacing w:before="0" w:beforeAutospacing="0" w:after="0" w:afterAutospacing="0"/>
              <w:rPr>
                <w:sz w:val="17"/>
                <w:szCs w:val="17"/>
              </w:rPr>
            </w:pPr>
            <w:r>
              <w:rPr>
                <w:b/>
                <w:bCs/>
                <w:color w:val="000000"/>
                <w:sz w:val="17"/>
                <w:szCs w:val="17"/>
              </w:rPr>
              <w:t>Discussion on R20 low bands CA via switching</w:t>
            </w:r>
          </w:p>
          <w:p w14:paraId="7FABF5DE" w14:textId="77777777" w:rsidR="002A4987" w:rsidRDefault="00806CCE">
            <w:pPr>
              <w:pStyle w:val="NormalWeb"/>
              <w:spacing w:before="0" w:beforeAutospacing="0" w:after="0" w:afterAutospacing="0"/>
              <w:rPr>
                <w:sz w:val="17"/>
                <w:szCs w:val="17"/>
              </w:rPr>
            </w:pPr>
            <w:r>
              <w:rPr>
                <w:color w:val="000000"/>
                <w:sz w:val="17"/>
                <w:szCs w:val="17"/>
              </w:rPr>
              <w:t>Observation 1: the switching gap in SDL band is needed when the status is switching from Dual-DL FDD+SDL bands to UL/DL FDD band.</w:t>
            </w:r>
          </w:p>
          <w:p w14:paraId="030441E2" w14:textId="77777777" w:rsidR="002A4987" w:rsidRDefault="00806CCE">
            <w:pPr>
              <w:pStyle w:val="NormalWeb"/>
              <w:spacing w:before="0" w:beforeAutospacing="0" w:after="0" w:afterAutospacing="0"/>
              <w:rPr>
                <w:sz w:val="17"/>
                <w:szCs w:val="17"/>
              </w:rPr>
            </w:pPr>
            <w:r>
              <w:rPr>
                <w:color w:val="000000"/>
                <w:sz w:val="17"/>
                <w:szCs w:val="17"/>
              </w:rPr>
              <w:t>Observation 2: the switching gap in UL band is needed when the status is switching from Dual-DL FDD+SDL bands to UL/DL FDD band.</w:t>
            </w:r>
          </w:p>
          <w:p w14:paraId="556034B8" w14:textId="77777777" w:rsidR="002A4987" w:rsidRDefault="00806CCE">
            <w:pPr>
              <w:pStyle w:val="NormalWeb"/>
              <w:spacing w:before="0" w:beforeAutospacing="0" w:after="0" w:afterAutospacing="0"/>
              <w:rPr>
                <w:sz w:val="17"/>
                <w:szCs w:val="17"/>
              </w:rPr>
            </w:pPr>
            <w:r>
              <w:rPr>
                <w:color w:val="000000"/>
                <w:sz w:val="17"/>
                <w:szCs w:val="17"/>
              </w:rPr>
              <w:t xml:space="preserve">Observation 3: current REFSENS requirements for inter-band CA specified in the clause 7.3A.2.3 of TS 38.101-1 </w:t>
            </w:r>
            <w:proofErr w:type="spellStart"/>
            <w:proofErr w:type="gramStart"/>
            <w:r>
              <w:rPr>
                <w:color w:val="000000"/>
                <w:sz w:val="17"/>
                <w:szCs w:val="17"/>
              </w:rPr>
              <w:t>cant</w:t>
            </w:r>
            <w:proofErr w:type="spellEnd"/>
            <w:proofErr w:type="gramEnd"/>
            <w:r>
              <w:rPr>
                <w:color w:val="000000"/>
                <w:sz w:val="17"/>
                <w:szCs w:val="17"/>
              </w:rPr>
              <w:t xml:space="preserve"> be reused for R20 Low-Low bands inter-band CA via switching, since current DL FDD RMC specified in clause A.3.3 of TS 38.101-1 are not applicable for R20 Low-Low bands inter-band CA via switching.</w:t>
            </w:r>
          </w:p>
          <w:p w14:paraId="66D36AD5" w14:textId="77777777" w:rsidR="002A4987" w:rsidRDefault="00806CCE">
            <w:pPr>
              <w:pStyle w:val="NormalWeb"/>
              <w:spacing w:before="0" w:beforeAutospacing="0" w:after="0" w:afterAutospacing="0"/>
              <w:rPr>
                <w:sz w:val="17"/>
                <w:szCs w:val="17"/>
              </w:rPr>
            </w:pPr>
            <w:r>
              <w:rPr>
                <w:color w:val="000000"/>
                <w:sz w:val="17"/>
                <w:szCs w:val="17"/>
              </w:rPr>
              <w:t xml:space="preserve">Observation 4: for Low-Low bands inter-band CA via switching, </w:t>
            </w:r>
            <w:proofErr w:type="spellStart"/>
            <w:proofErr w:type="gramStart"/>
            <w:r>
              <w:rPr>
                <w:color w:val="000000"/>
                <w:sz w:val="17"/>
                <w:szCs w:val="17"/>
              </w:rPr>
              <w:t>its</w:t>
            </w:r>
            <w:proofErr w:type="spellEnd"/>
            <w:proofErr w:type="gramEnd"/>
            <w:r>
              <w:rPr>
                <w:color w:val="000000"/>
                <w:sz w:val="17"/>
                <w:szCs w:val="17"/>
              </w:rPr>
              <w:t xml:space="preserve"> possible to design a new DL RMC to verify the REFSENS requirements and the DL receiving performance for UE before and/or after the Switching gap together.</w:t>
            </w:r>
          </w:p>
          <w:p w14:paraId="57B6651D" w14:textId="77777777" w:rsidR="002A4987" w:rsidRDefault="00806CCE">
            <w:pPr>
              <w:pStyle w:val="NormalWeb"/>
              <w:spacing w:before="0" w:beforeAutospacing="0" w:after="0" w:afterAutospacing="0"/>
              <w:rPr>
                <w:sz w:val="17"/>
                <w:szCs w:val="17"/>
              </w:rPr>
            </w:pPr>
            <w:r>
              <w:rPr>
                <w:color w:val="000000"/>
                <w:sz w:val="17"/>
                <w:szCs w:val="17"/>
              </w:rPr>
              <w:t>Proposal 1: The reference RF architecture for CA_n12-n29 shown in the figure 1 can be considered for the discussion.</w:t>
            </w:r>
          </w:p>
          <w:p w14:paraId="0B51ED6B" w14:textId="77777777" w:rsidR="002A4987" w:rsidRDefault="00806CCE">
            <w:pPr>
              <w:pStyle w:val="NormalWeb"/>
              <w:spacing w:before="0" w:beforeAutospacing="0" w:after="0" w:afterAutospacing="0"/>
              <w:rPr>
                <w:sz w:val="17"/>
                <w:szCs w:val="17"/>
              </w:rPr>
            </w:pPr>
            <w:r>
              <w:rPr>
                <w:color w:val="000000"/>
                <w:sz w:val="17"/>
                <w:szCs w:val="17"/>
              </w:rPr>
              <w:t>Proposal 2: RAN4 need to discuss whether UE can maintain the DL reception in DL FDD band during the switching gap from Dual-DL FDD+SDL bands to UL/DL FDD band or from UL/DL FDD band to Dual-DL FDD+SDL bands.</w:t>
            </w:r>
          </w:p>
          <w:p w14:paraId="610DDA37" w14:textId="77777777" w:rsidR="002A4987" w:rsidRDefault="00806CCE">
            <w:pPr>
              <w:spacing w:before="120" w:after="120"/>
              <w:rPr>
                <w:rFonts w:eastAsiaTheme="minorEastAsia"/>
                <w:sz w:val="17"/>
                <w:szCs w:val="17"/>
                <w:lang w:val="en-US" w:eastAsia="zh-CN"/>
              </w:rPr>
            </w:pPr>
            <w:r>
              <w:rPr>
                <w:color w:val="000000"/>
                <w:sz w:val="17"/>
                <w:szCs w:val="17"/>
              </w:rPr>
              <w:t>Proposal 3: to design a new DL RMC to verify the REFSENS requirements and the DL receiving performance for UE before and/or after the Switching gap together.</w:t>
            </w:r>
          </w:p>
        </w:tc>
      </w:tr>
      <w:tr w:rsidR="002A4987" w14:paraId="61EE4408" w14:textId="77777777">
        <w:trPr>
          <w:trHeight w:val="468"/>
        </w:trPr>
        <w:tc>
          <w:tcPr>
            <w:tcW w:w="1489" w:type="dxa"/>
            <w:vAlign w:val="center"/>
          </w:tcPr>
          <w:p w14:paraId="2A7BA7A6" w14:textId="77777777" w:rsidR="002A4987" w:rsidRDefault="00806CCE">
            <w:pPr>
              <w:spacing w:before="120" w:after="120"/>
              <w:rPr>
                <w:rFonts w:eastAsiaTheme="minorEastAsia"/>
                <w:sz w:val="17"/>
                <w:szCs w:val="17"/>
                <w:lang w:val="en-US" w:eastAsia="zh-CN"/>
              </w:rPr>
            </w:pPr>
            <w:hyperlink r:id="rId14" w:history="1">
              <w:r>
                <w:rPr>
                  <w:rStyle w:val="Hyperlink"/>
                  <w:sz w:val="17"/>
                  <w:szCs w:val="17"/>
                </w:rPr>
                <w:t>R4-2513448</w:t>
              </w:r>
            </w:hyperlink>
          </w:p>
        </w:tc>
        <w:tc>
          <w:tcPr>
            <w:tcW w:w="1226" w:type="dxa"/>
            <w:vAlign w:val="center"/>
          </w:tcPr>
          <w:p w14:paraId="64DB4B84" w14:textId="77777777" w:rsidR="002A4987" w:rsidRDefault="00806CCE">
            <w:pPr>
              <w:spacing w:before="120" w:after="120"/>
              <w:rPr>
                <w:rFonts w:eastAsiaTheme="minorEastAsia"/>
                <w:sz w:val="17"/>
                <w:szCs w:val="17"/>
                <w:lang w:val="en-US" w:eastAsia="zh-CN"/>
              </w:rPr>
            </w:pPr>
            <w:r>
              <w:rPr>
                <w:color w:val="000000"/>
                <w:sz w:val="17"/>
                <w:szCs w:val="17"/>
              </w:rPr>
              <w:t>Xiaomi</w:t>
            </w:r>
          </w:p>
        </w:tc>
        <w:tc>
          <w:tcPr>
            <w:tcW w:w="7142" w:type="dxa"/>
            <w:vAlign w:val="center"/>
          </w:tcPr>
          <w:p w14:paraId="4BECFA58" w14:textId="77777777" w:rsidR="002A4987" w:rsidRDefault="00806CCE">
            <w:pPr>
              <w:pStyle w:val="NormalWeb"/>
              <w:spacing w:before="0" w:beforeAutospacing="0" w:after="0" w:afterAutospacing="0"/>
              <w:rPr>
                <w:sz w:val="17"/>
                <w:szCs w:val="17"/>
              </w:rPr>
            </w:pPr>
            <w:r>
              <w:rPr>
                <w:b/>
                <w:bCs/>
                <w:color w:val="000000"/>
                <w:sz w:val="17"/>
                <w:szCs w:val="17"/>
              </w:rPr>
              <w:t>UE RF requirements on LB CA with switching</w:t>
            </w:r>
          </w:p>
          <w:p w14:paraId="5D4CD151" w14:textId="77777777" w:rsidR="002A4987" w:rsidRDefault="00806CCE">
            <w:pPr>
              <w:pStyle w:val="NormalWeb"/>
              <w:spacing w:before="0" w:beforeAutospacing="0" w:after="0" w:afterAutospacing="0"/>
              <w:rPr>
                <w:sz w:val="17"/>
                <w:szCs w:val="17"/>
              </w:rPr>
            </w:pPr>
            <w:r>
              <w:rPr>
                <w:color w:val="000000"/>
                <w:sz w:val="17"/>
                <w:szCs w:val="17"/>
              </w:rPr>
              <w:t>Observation 1: From UE RF architecture perspective, similar architecture as CA via switching between {case 1 and case 2} with additional RF front-end filter/duplex is required for Dual DL case.</w:t>
            </w:r>
          </w:p>
          <w:p w14:paraId="6706F7FA" w14:textId="77777777" w:rsidR="002A4987" w:rsidRDefault="00806CCE">
            <w:pPr>
              <w:pStyle w:val="NormalWeb"/>
              <w:spacing w:before="0" w:beforeAutospacing="0" w:after="0" w:afterAutospacing="0"/>
              <w:rPr>
                <w:sz w:val="17"/>
                <w:szCs w:val="17"/>
              </w:rPr>
            </w:pPr>
            <w:r>
              <w:rPr>
                <w:color w:val="000000"/>
                <w:sz w:val="17"/>
                <w:szCs w:val="17"/>
              </w:rPr>
              <w:t>Observation 2: Existing switching gap can be extended to cover Rel-20 LB CA via switching case</w:t>
            </w:r>
          </w:p>
          <w:p w14:paraId="11640CB6" w14:textId="77777777" w:rsidR="002A4987" w:rsidRDefault="00806CCE">
            <w:pPr>
              <w:pStyle w:val="NormalWeb"/>
              <w:spacing w:before="0" w:beforeAutospacing="0" w:after="0" w:afterAutospacing="0"/>
              <w:rPr>
                <w:sz w:val="17"/>
                <w:szCs w:val="17"/>
              </w:rPr>
            </w:pPr>
            <w:r>
              <w:rPr>
                <w:color w:val="000000"/>
                <w:sz w:val="17"/>
                <w:szCs w:val="17"/>
              </w:rPr>
              <w:t>Proposal 1: Introduce new separate UE capability to support LB CA via switching between {case 1, case 3} with Dual DL with multiple values for switching period to accommodate different UE implementation.</w:t>
            </w:r>
          </w:p>
          <w:p w14:paraId="46486241" w14:textId="77777777" w:rsidR="002A4987" w:rsidRDefault="00806CCE">
            <w:pPr>
              <w:spacing w:before="120" w:after="120"/>
              <w:rPr>
                <w:rFonts w:eastAsiaTheme="minorEastAsia"/>
                <w:sz w:val="17"/>
                <w:szCs w:val="17"/>
                <w:lang w:eastAsia="zh-CN"/>
              </w:rPr>
            </w:pPr>
            <w:r>
              <w:rPr>
                <w:color w:val="000000"/>
                <w:sz w:val="17"/>
                <w:szCs w:val="17"/>
              </w:rPr>
              <w:t>Proposal 2: Tx on/off time mask requirements which is introduced in Rel-19 for LB CA switching can be applied to LB CA via switching with dual DL.</w:t>
            </w:r>
          </w:p>
        </w:tc>
      </w:tr>
      <w:tr w:rsidR="002A4987" w14:paraId="309D8291" w14:textId="77777777">
        <w:trPr>
          <w:trHeight w:val="468"/>
        </w:trPr>
        <w:tc>
          <w:tcPr>
            <w:tcW w:w="1489" w:type="dxa"/>
            <w:vAlign w:val="center"/>
          </w:tcPr>
          <w:p w14:paraId="0CB4E0BE" w14:textId="77777777" w:rsidR="002A4987" w:rsidRDefault="00806CCE">
            <w:pPr>
              <w:spacing w:before="120" w:after="120"/>
              <w:rPr>
                <w:sz w:val="17"/>
                <w:szCs w:val="17"/>
              </w:rPr>
            </w:pPr>
            <w:hyperlink r:id="rId15" w:history="1">
              <w:r>
                <w:rPr>
                  <w:rStyle w:val="Hyperlink"/>
                  <w:sz w:val="17"/>
                  <w:szCs w:val="17"/>
                </w:rPr>
                <w:t>R4-2513537</w:t>
              </w:r>
            </w:hyperlink>
          </w:p>
        </w:tc>
        <w:tc>
          <w:tcPr>
            <w:tcW w:w="1226" w:type="dxa"/>
            <w:vAlign w:val="center"/>
          </w:tcPr>
          <w:p w14:paraId="121E99D7" w14:textId="77777777" w:rsidR="002A4987" w:rsidRDefault="00806CCE">
            <w:pPr>
              <w:spacing w:before="120" w:after="120"/>
              <w:rPr>
                <w:color w:val="000000"/>
                <w:sz w:val="17"/>
                <w:szCs w:val="17"/>
              </w:rPr>
            </w:pPr>
            <w:r>
              <w:rPr>
                <w:color w:val="000000"/>
                <w:sz w:val="17"/>
                <w:szCs w:val="17"/>
              </w:rPr>
              <w:t xml:space="preserve">Huawei, </w:t>
            </w:r>
            <w:proofErr w:type="spellStart"/>
            <w:r>
              <w:rPr>
                <w:color w:val="000000"/>
                <w:sz w:val="17"/>
                <w:szCs w:val="17"/>
              </w:rPr>
              <w:t>HiSilicon</w:t>
            </w:r>
            <w:proofErr w:type="spellEnd"/>
          </w:p>
        </w:tc>
        <w:tc>
          <w:tcPr>
            <w:tcW w:w="7142" w:type="dxa"/>
            <w:vAlign w:val="center"/>
          </w:tcPr>
          <w:p w14:paraId="3B008527" w14:textId="77777777" w:rsidR="002A4987" w:rsidRDefault="00806CCE">
            <w:pPr>
              <w:pStyle w:val="NormalWeb"/>
              <w:spacing w:before="0" w:beforeAutospacing="0" w:after="0" w:afterAutospacing="0"/>
              <w:rPr>
                <w:sz w:val="17"/>
                <w:szCs w:val="17"/>
              </w:rPr>
            </w:pPr>
            <w:r>
              <w:rPr>
                <w:b/>
                <w:bCs/>
                <w:color w:val="000000"/>
                <w:sz w:val="17"/>
                <w:szCs w:val="17"/>
              </w:rPr>
              <w:t xml:space="preserve">Views on UE RF requirements for </w:t>
            </w:r>
            <w:proofErr w:type="spellStart"/>
            <w:r>
              <w:rPr>
                <w:b/>
                <w:bCs/>
                <w:color w:val="000000"/>
                <w:sz w:val="17"/>
                <w:szCs w:val="17"/>
              </w:rPr>
              <w:t>NR_LBCA_Sw_enh</w:t>
            </w:r>
            <w:proofErr w:type="spellEnd"/>
          </w:p>
          <w:p w14:paraId="1E00FDEA" w14:textId="77777777" w:rsidR="002A4987" w:rsidRDefault="00806CCE">
            <w:pPr>
              <w:pStyle w:val="NormalWeb"/>
              <w:spacing w:before="0" w:beforeAutospacing="0" w:after="0" w:afterAutospacing="0"/>
              <w:rPr>
                <w:sz w:val="17"/>
                <w:szCs w:val="17"/>
              </w:rPr>
            </w:pPr>
            <w:r>
              <w:rPr>
                <w:color w:val="000000"/>
                <w:sz w:val="17"/>
                <w:szCs w:val="17"/>
              </w:rPr>
              <w:t xml:space="preserve">Observation 1: There </w:t>
            </w:r>
            <w:proofErr w:type="gramStart"/>
            <w:r>
              <w:rPr>
                <w:color w:val="000000"/>
                <w:sz w:val="17"/>
                <w:szCs w:val="17"/>
              </w:rPr>
              <w:t>is</w:t>
            </w:r>
            <w:proofErr w:type="gramEnd"/>
            <w:r>
              <w:rPr>
                <w:color w:val="000000"/>
                <w:sz w:val="17"/>
                <w:szCs w:val="17"/>
              </w:rPr>
              <w:t xml:space="preserve"> no factors to shorten switching period in R20 compared to that for R19 in terms of UE RF point of view. Required Rx filter design for R20 CA_n12-n29/CA_n28-n67 is different from that for R20, but it </w:t>
            </w:r>
            <w:proofErr w:type="spellStart"/>
            <w:r>
              <w:rPr>
                <w:color w:val="000000"/>
                <w:sz w:val="17"/>
                <w:szCs w:val="17"/>
              </w:rPr>
              <w:t>doesnt</w:t>
            </w:r>
            <w:proofErr w:type="spellEnd"/>
            <w:r>
              <w:rPr>
                <w:color w:val="000000"/>
                <w:sz w:val="17"/>
                <w:szCs w:val="17"/>
              </w:rPr>
              <w:t xml:space="preserve"> give any reasons to shorten the switching period.</w:t>
            </w:r>
          </w:p>
          <w:p w14:paraId="2719BE32" w14:textId="77777777" w:rsidR="002A4987" w:rsidRDefault="00806CCE">
            <w:pPr>
              <w:pStyle w:val="NormalWeb"/>
              <w:spacing w:before="0" w:beforeAutospacing="0" w:after="0" w:afterAutospacing="0"/>
              <w:rPr>
                <w:sz w:val="17"/>
                <w:szCs w:val="17"/>
              </w:rPr>
            </w:pPr>
            <w:r>
              <w:rPr>
                <w:color w:val="000000"/>
                <w:sz w:val="17"/>
                <w:szCs w:val="17"/>
              </w:rPr>
              <w:t>Observation 2: R20 WID clearly says that reuse R19 requirements as much as possible.</w:t>
            </w:r>
          </w:p>
          <w:p w14:paraId="21A242E2" w14:textId="77777777" w:rsidR="002A4987" w:rsidRDefault="00806CCE">
            <w:pPr>
              <w:pStyle w:val="NormalWeb"/>
              <w:spacing w:before="0" w:beforeAutospacing="0" w:after="0" w:afterAutospacing="0"/>
              <w:rPr>
                <w:sz w:val="17"/>
                <w:szCs w:val="17"/>
              </w:rPr>
            </w:pPr>
            <w:r>
              <w:rPr>
                <w:color w:val="000000"/>
                <w:sz w:val="17"/>
                <w:szCs w:val="17"/>
              </w:rPr>
              <w:t>Observation 3: How UE to UE or BS to BS co-existence issue (SDL BS transmission to FDD BS reception), is addressed shall be clarified before going into deep detail discussion on Rx requirements as discussed in our companion paper of [R4-2513536].</w:t>
            </w:r>
          </w:p>
          <w:p w14:paraId="68EC8CD9" w14:textId="77777777" w:rsidR="002A4987" w:rsidRDefault="00806CCE">
            <w:pPr>
              <w:pStyle w:val="NormalWeb"/>
              <w:spacing w:before="0" w:beforeAutospacing="0" w:after="0" w:afterAutospacing="0"/>
              <w:rPr>
                <w:sz w:val="17"/>
                <w:szCs w:val="17"/>
              </w:rPr>
            </w:pPr>
            <w:r>
              <w:rPr>
                <w:color w:val="000000"/>
                <w:sz w:val="17"/>
                <w:szCs w:val="17"/>
              </w:rPr>
              <w:t>Observation 4: For CA_n28-n67, if an operator holds only lower portion of n28, 5 MHz guard band is available so that it may resolve the issue, though still feasibility study is needed, e.g., whether or not 5 MHz is enough for BS filter to have sufficient attenuation, if it is feasible to keep 50 MHz(738-788 MHz) pass-band as UE Rx filter in 700 MHz frequency range, etc.</w:t>
            </w:r>
          </w:p>
          <w:p w14:paraId="55E45C3D" w14:textId="77777777" w:rsidR="002A4987" w:rsidRDefault="00806CCE">
            <w:pPr>
              <w:pStyle w:val="NormalWeb"/>
              <w:spacing w:before="0" w:beforeAutospacing="0" w:after="0" w:afterAutospacing="0"/>
              <w:rPr>
                <w:sz w:val="17"/>
                <w:szCs w:val="17"/>
              </w:rPr>
            </w:pPr>
            <w:r>
              <w:rPr>
                <w:color w:val="000000"/>
                <w:sz w:val="17"/>
                <w:szCs w:val="17"/>
              </w:rPr>
              <w:t xml:space="preserve">Observation 5: For CA_n28-n67, if full-range of spectrum is used, UE Rx filter to cover both n67 + n28 </w:t>
            </w:r>
            <w:proofErr w:type="gramStart"/>
            <w:r>
              <w:rPr>
                <w:color w:val="000000"/>
                <w:sz w:val="17"/>
                <w:szCs w:val="17"/>
              </w:rPr>
              <w:t>DL(</w:t>
            </w:r>
            <w:proofErr w:type="gramEnd"/>
            <w:r>
              <w:rPr>
                <w:color w:val="000000"/>
                <w:sz w:val="17"/>
                <w:szCs w:val="17"/>
              </w:rPr>
              <w:t xml:space="preserve">738-803MHz) </w:t>
            </w:r>
            <w:proofErr w:type="spellStart"/>
            <w:r>
              <w:rPr>
                <w:color w:val="000000"/>
                <w:sz w:val="17"/>
                <w:szCs w:val="17"/>
              </w:rPr>
              <w:t>wouldnt</w:t>
            </w:r>
            <w:proofErr w:type="spellEnd"/>
            <w:r>
              <w:rPr>
                <w:color w:val="000000"/>
                <w:sz w:val="17"/>
                <w:szCs w:val="17"/>
              </w:rPr>
              <w:t xml:space="preserve"> be feasible.</w:t>
            </w:r>
          </w:p>
          <w:p w14:paraId="34B37038" w14:textId="77777777" w:rsidR="002A4987" w:rsidRDefault="00806CCE">
            <w:pPr>
              <w:pStyle w:val="NormalWeb"/>
              <w:spacing w:before="0" w:beforeAutospacing="0" w:after="0" w:afterAutospacing="0"/>
              <w:rPr>
                <w:sz w:val="17"/>
                <w:szCs w:val="17"/>
              </w:rPr>
            </w:pPr>
            <w:r>
              <w:rPr>
                <w:color w:val="000000"/>
                <w:sz w:val="17"/>
                <w:szCs w:val="17"/>
              </w:rPr>
              <w:t>Observation 6: For CA_n12-n29, RAN4 may be able to keep the current REFSENS or may need only limited amount of relaxation depending on further study.</w:t>
            </w:r>
          </w:p>
          <w:p w14:paraId="62E4E8F0" w14:textId="77777777" w:rsidR="002A4987" w:rsidRDefault="00806CCE">
            <w:pPr>
              <w:pStyle w:val="NormalWeb"/>
              <w:spacing w:before="0" w:beforeAutospacing="0" w:after="0" w:afterAutospacing="0"/>
              <w:rPr>
                <w:sz w:val="17"/>
                <w:szCs w:val="17"/>
              </w:rPr>
            </w:pPr>
            <w:r>
              <w:rPr>
                <w:color w:val="000000"/>
                <w:sz w:val="17"/>
                <w:szCs w:val="17"/>
              </w:rPr>
              <w:t xml:space="preserve">Observation 7: For CA_n28-n67, the discussion is affected by the conclusion on if there is any restriction in terms of spectrum usage for LB CA operation with dual DL, e.g., </w:t>
            </w:r>
            <w:proofErr w:type="spellStart"/>
            <w:r>
              <w:rPr>
                <w:color w:val="000000"/>
                <w:sz w:val="17"/>
                <w:szCs w:val="17"/>
              </w:rPr>
              <w:t>fullband</w:t>
            </w:r>
            <w:proofErr w:type="spellEnd"/>
            <w:r>
              <w:rPr>
                <w:color w:val="000000"/>
                <w:sz w:val="17"/>
                <w:szCs w:val="17"/>
              </w:rPr>
              <w:t xml:space="preserve"> n28 is expected to be used or only lower portion of n28 is used.</w:t>
            </w:r>
          </w:p>
          <w:p w14:paraId="02C91BCE" w14:textId="77777777" w:rsidR="002A4987" w:rsidRDefault="00806CCE">
            <w:pPr>
              <w:pStyle w:val="NormalWeb"/>
              <w:spacing w:before="0" w:beforeAutospacing="0" w:after="0" w:afterAutospacing="0"/>
              <w:rPr>
                <w:sz w:val="17"/>
                <w:szCs w:val="17"/>
              </w:rPr>
            </w:pPr>
            <w:r>
              <w:rPr>
                <w:color w:val="000000"/>
                <w:sz w:val="17"/>
                <w:szCs w:val="17"/>
              </w:rPr>
              <w:t>Proposal 1: No new time mask for R20 LB-LB CA SW is needed on top of that for R19 LB CA SW.</w:t>
            </w:r>
          </w:p>
          <w:p w14:paraId="783C4E6D" w14:textId="77777777" w:rsidR="002A4987" w:rsidRDefault="00806CCE">
            <w:pPr>
              <w:pStyle w:val="NormalWeb"/>
              <w:spacing w:before="0" w:beforeAutospacing="0" w:after="0" w:afterAutospacing="0"/>
              <w:rPr>
                <w:sz w:val="17"/>
                <w:szCs w:val="17"/>
              </w:rPr>
            </w:pPr>
            <w:r>
              <w:rPr>
                <w:color w:val="000000"/>
                <w:sz w:val="17"/>
                <w:szCs w:val="17"/>
              </w:rPr>
              <w:t>Proposal 2: Switching periods for R20 shall be the same as those for R19, i.e., 35s, 70s, and 140s for switching between Case 1 and Case 3 are defined as an optional UE capability.</w:t>
            </w:r>
          </w:p>
          <w:p w14:paraId="3C99AC54" w14:textId="77777777" w:rsidR="002A4987" w:rsidRDefault="00806CCE">
            <w:pPr>
              <w:pStyle w:val="NormalWeb"/>
              <w:spacing w:before="0" w:beforeAutospacing="0" w:after="0" w:afterAutospacing="0"/>
              <w:rPr>
                <w:sz w:val="17"/>
                <w:szCs w:val="17"/>
              </w:rPr>
            </w:pPr>
            <w:r>
              <w:rPr>
                <w:color w:val="000000"/>
                <w:sz w:val="17"/>
                <w:szCs w:val="17"/>
              </w:rPr>
              <w:t>Proposal 3: RAN4 should first clarify how UE to UE and BS to BS co-existence issues are resolved and if there is any restriction such as only lower portion of n28 is used, or only some portion of n29 is used etc., before going into the deep detail.</w:t>
            </w:r>
          </w:p>
          <w:p w14:paraId="6E74DF2A" w14:textId="77777777" w:rsidR="002A4987" w:rsidRDefault="00806CCE">
            <w:pPr>
              <w:pStyle w:val="NormalWeb"/>
              <w:spacing w:before="0" w:beforeAutospacing="0" w:after="0" w:afterAutospacing="0"/>
              <w:rPr>
                <w:sz w:val="17"/>
                <w:szCs w:val="17"/>
              </w:rPr>
            </w:pPr>
            <w:r>
              <w:rPr>
                <w:color w:val="000000"/>
                <w:sz w:val="17"/>
                <w:szCs w:val="17"/>
              </w:rPr>
              <w:t>Proposal 4: Study careful feasibility of UE Rx filter for n28 DL+ n67 for two cases, one is full band filter (738-803 MHz</w:t>
            </w:r>
            <w:proofErr w:type="gramStart"/>
            <w:r>
              <w:rPr>
                <w:color w:val="000000"/>
                <w:sz w:val="17"/>
                <w:szCs w:val="17"/>
              </w:rPr>
              <w:t>)</w:t>
            </w:r>
            <w:proofErr w:type="gramEnd"/>
            <w:r>
              <w:rPr>
                <w:color w:val="000000"/>
                <w:sz w:val="17"/>
                <w:szCs w:val="17"/>
              </w:rPr>
              <w:t xml:space="preserve"> and the other is a portion of n28 DL + n67 (738-788 MHz) depending on the outcome of Proposal 3.</w:t>
            </w:r>
          </w:p>
          <w:p w14:paraId="14A2477F" w14:textId="77777777" w:rsidR="002A4987" w:rsidRDefault="00806CCE">
            <w:pPr>
              <w:rPr>
                <w:rFonts w:eastAsia="PMingLiU"/>
                <w:b/>
                <w:bCs/>
                <w:sz w:val="17"/>
                <w:szCs w:val="17"/>
                <w:lang w:eastAsia="zh-TW"/>
              </w:rPr>
            </w:pPr>
            <w:r>
              <w:rPr>
                <w:color w:val="000000"/>
                <w:sz w:val="17"/>
                <w:szCs w:val="17"/>
              </w:rPr>
              <w:t>Proposal 5: Locations of blockers for blocking requirements shall be shift depending on assumed actual Rx filter frequency range.</w:t>
            </w:r>
          </w:p>
        </w:tc>
      </w:tr>
      <w:tr w:rsidR="002A4987" w14:paraId="6E194E91" w14:textId="77777777">
        <w:trPr>
          <w:trHeight w:val="468"/>
        </w:trPr>
        <w:tc>
          <w:tcPr>
            <w:tcW w:w="1489" w:type="dxa"/>
            <w:vAlign w:val="center"/>
          </w:tcPr>
          <w:p w14:paraId="25A6CDB1" w14:textId="77777777" w:rsidR="002A4987" w:rsidRDefault="00806CCE">
            <w:pPr>
              <w:spacing w:before="120" w:after="120"/>
              <w:rPr>
                <w:b/>
                <w:bCs/>
                <w:color w:val="0000FF"/>
                <w:sz w:val="17"/>
                <w:szCs w:val="17"/>
                <w:u w:val="single"/>
              </w:rPr>
            </w:pPr>
            <w:hyperlink r:id="rId16" w:history="1">
              <w:r>
                <w:rPr>
                  <w:rStyle w:val="Hyperlink"/>
                  <w:sz w:val="17"/>
                  <w:szCs w:val="17"/>
                </w:rPr>
                <w:t>R4-2513563</w:t>
              </w:r>
            </w:hyperlink>
          </w:p>
        </w:tc>
        <w:tc>
          <w:tcPr>
            <w:tcW w:w="1226" w:type="dxa"/>
            <w:vAlign w:val="center"/>
          </w:tcPr>
          <w:p w14:paraId="0B2DD10D" w14:textId="77777777" w:rsidR="002A4987" w:rsidRDefault="00806CCE">
            <w:pPr>
              <w:spacing w:before="120" w:after="120"/>
              <w:rPr>
                <w:sz w:val="17"/>
                <w:szCs w:val="17"/>
              </w:rPr>
            </w:pPr>
            <w:r>
              <w:rPr>
                <w:color w:val="000000"/>
                <w:sz w:val="17"/>
                <w:szCs w:val="17"/>
              </w:rPr>
              <w:t>vivo</w:t>
            </w:r>
          </w:p>
        </w:tc>
        <w:tc>
          <w:tcPr>
            <w:tcW w:w="7142" w:type="dxa"/>
            <w:vAlign w:val="center"/>
          </w:tcPr>
          <w:p w14:paraId="77B999B7" w14:textId="77777777" w:rsidR="002A4987" w:rsidRDefault="00806CCE">
            <w:pPr>
              <w:pStyle w:val="NormalWeb"/>
              <w:spacing w:before="0" w:beforeAutospacing="0" w:after="0" w:afterAutospacing="0"/>
              <w:rPr>
                <w:sz w:val="17"/>
                <w:szCs w:val="17"/>
              </w:rPr>
            </w:pPr>
            <w:r>
              <w:rPr>
                <w:b/>
                <w:bCs/>
                <w:color w:val="000000"/>
                <w:sz w:val="17"/>
                <w:szCs w:val="17"/>
              </w:rPr>
              <w:t>Discussion on UE RF requirements for Rel-20 LBCA</w:t>
            </w:r>
          </w:p>
          <w:p w14:paraId="264AF1F3" w14:textId="77777777" w:rsidR="002A4987" w:rsidRDefault="00806CCE">
            <w:pPr>
              <w:pStyle w:val="NormalWeb"/>
              <w:spacing w:before="0" w:beforeAutospacing="0" w:after="0" w:afterAutospacing="0"/>
              <w:rPr>
                <w:sz w:val="17"/>
                <w:szCs w:val="17"/>
              </w:rPr>
            </w:pPr>
            <w:r>
              <w:rPr>
                <w:color w:val="000000"/>
                <w:sz w:val="17"/>
                <w:szCs w:val="17"/>
              </w:rPr>
              <w:t>Observation 1: The switching of case 1 - case 2 and case 1 - case 3 is quite similar for the Tx part.</w:t>
            </w:r>
          </w:p>
          <w:p w14:paraId="2430C37B" w14:textId="77777777" w:rsidR="002A4987" w:rsidRDefault="00806CCE">
            <w:pPr>
              <w:pStyle w:val="NormalWeb"/>
              <w:spacing w:before="0" w:beforeAutospacing="0" w:after="0" w:afterAutospacing="0"/>
              <w:rPr>
                <w:sz w:val="17"/>
                <w:szCs w:val="17"/>
              </w:rPr>
            </w:pPr>
            <w:r>
              <w:rPr>
                <w:color w:val="000000"/>
                <w:sz w:val="17"/>
                <w:szCs w:val="17"/>
              </w:rPr>
              <w:t xml:space="preserve">Observation 2: DL interruption </w:t>
            </w:r>
            <w:proofErr w:type="gramStart"/>
            <w:r>
              <w:rPr>
                <w:color w:val="000000"/>
                <w:sz w:val="17"/>
                <w:szCs w:val="17"/>
              </w:rPr>
              <w:t>need</w:t>
            </w:r>
            <w:proofErr w:type="gramEnd"/>
            <w:r>
              <w:rPr>
                <w:color w:val="000000"/>
                <w:sz w:val="17"/>
                <w:szCs w:val="17"/>
              </w:rPr>
              <w:t xml:space="preserve"> to be considered for case 3, which belongs to RRM scope.</w:t>
            </w:r>
          </w:p>
          <w:p w14:paraId="7DC8151B" w14:textId="77777777" w:rsidR="002A4987" w:rsidRDefault="00806CCE">
            <w:pPr>
              <w:pStyle w:val="NormalWeb"/>
              <w:spacing w:before="0" w:beforeAutospacing="0" w:after="0" w:afterAutospacing="0"/>
              <w:rPr>
                <w:sz w:val="17"/>
                <w:szCs w:val="17"/>
              </w:rPr>
            </w:pPr>
            <w:r>
              <w:rPr>
                <w:color w:val="000000"/>
                <w:sz w:val="17"/>
                <w:szCs w:val="17"/>
              </w:rPr>
              <w:t>Proposal 1: Rel-19 switching delay requirements {35us, 70us, 140us} can be used as a starting point for Rel-20.</w:t>
            </w:r>
          </w:p>
          <w:p w14:paraId="7FDE9B53" w14:textId="77777777" w:rsidR="002A4987" w:rsidRDefault="00806CCE">
            <w:pPr>
              <w:pStyle w:val="NormalWeb"/>
              <w:spacing w:before="0" w:beforeAutospacing="0" w:after="0" w:afterAutospacing="0"/>
              <w:rPr>
                <w:sz w:val="17"/>
                <w:szCs w:val="17"/>
              </w:rPr>
            </w:pPr>
            <w:r>
              <w:rPr>
                <w:color w:val="000000"/>
                <w:sz w:val="17"/>
                <w:szCs w:val="17"/>
              </w:rPr>
              <w:t>Proposal 2: Reusing Rel-19 ON/OFF mask for case 1 - case 2 as starting point for Rel-20 case 1 - case 3, and confirmation may need RAN1 involvement.</w:t>
            </w:r>
          </w:p>
          <w:p w14:paraId="19F9BC5C" w14:textId="77777777" w:rsidR="002A4987" w:rsidRDefault="00806CCE">
            <w:pPr>
              <w:pStyle w:val="NormalWeb"/>
              <w:spacing w:before="0" w:beforeAutospacing="0" w:after="0" w:afterAutospacing="0"/>
              <w:rPr>
                <w:sz w:val="17"/>
                <w:szCs w:val="17"/>
              </w:rPr>
            </w:pPr>
            <w:r>
              <w:rPr>
                <w:color w:val="000000"/>
                <w:sz w:val="17"/>
                <w:szCs w:val="17"/>
              </w:rPr>
              <w:t>Proposal 3: Study interruption requirements in RRM scope.</w:t>
            </w:r>
          </w:p>
          <w:p w14:paraId="1CBBDCFB" w14:textId="77777777" w:rsidR="002A4987" w:rsidRDefault="00806CCE">
            <w:pPr>
              <w:pStyle w:val="NormalWeb"/>
              <w:spacing w:before="0" w:beforeAutospacing="0" w:after="195" w:afterAutospacing="0"/>
              <w:rPr>
                <w:color w:val="000000"/>
                <w:sz w:val="17"/>
                <w:szCs w:val="17"/>
              </w:rPr>
            </w:pPr>
            <w:r>
              <w:rPr>
                <w:color w:val="000000"/>
                <w:sz w:val="17"/>
                <w:szCs w:val="17"/>
              </w:rPr>
              <w:t>Proposal 4: Re-check the requirements related to CA applicability for LB CA.</w:t>
            </w:r>
          </w:p>
        </w:tc>
      </w:tr>
      <w:tr w:rsidR="002A4987" w14:paraId="7E397549" w14:textId="77777777">
        <w:trPr>
          <w:trHeight w:val="468"/>
        </w:trPr>
        <w:tc>
          <w:tcPr>
            <w:tcW w:w="1489" w:type="dxa"/>
            <w:vAlign w:val="center"/>
          </w:tcPr>
          <w:p w14:paraId="5BE7F228" w14:textId="77777777" w:rsidR="002A4987" w:rsidRDefault="00806CCE">
            <w:pPr>
              <w:spacing w:before="120" w:after="120"/>
              <w:rPr>
                <w:b/>
                <w:bCs/>
                <w:color w:val="0000FF"/>
                <w:sz w:val="17"/>
                <w:szCs w:val="17"/>
                <w:u w:val="single"/>
              </w:rPr>
            </w:pPr>
            <w:hyperlink r:id="rId17" w:history="1">
              <w:r>
                <w:rPr>
                  <w:rStyle w:val="Hyperlink"/>
                  <w:sz w:val="17"/>
                  <w:szCs w:val="17"/>
                </w:rPr>
                <w:t>R4-2513641</w:t>
              </w:r>
            </w:hyperlink>
          </w:p>
        </w:tc>
        <w:tc>
          <w:tcPr>
            <w:tcW w:w="1226" w:type="dxa"/>
            <w:vAlign w:val="center"/>
          </w:tcPr>
          <w:p w14:paraId="6C41CE82" w14:textId="77777777" w:rsidR="002A4987" w:rsidRDefault="00806CCE">
            <w:pPr>
              <w:spacing w:before="120" w:after="120"/>
              <w:rPr>
                <w:sz w:val="17"/>
                <w:szCs w:val="17"/>
              </w:rPr>
            </w:pPr>
            <w:proofErr w:type="spellStart"/>
            <w:r>
              <w:rPr>
                <w:color w:val="000000"/>
                <w:sz w:val="17"/>
                <w:szCs w:val="17"/>
              </w:rPr>
              <w:t>Spreadtrum</w:t>
            </w:r>
            <w:proofErr w:type="spellEnd"/>
            <w:r>
              <w:rPr>
                <w:color w:val="000000"/>
                <w:sz w:val="17"/>
                <w:szCs w:val="17"/>
              </w:rPr>
              <w:t>, UNISOC</w:t>
            </w:r>
          </w:p>
        </w:tc>
        <w:tc>
          <w:tcPr>
            <w:tcW w:w="7142" w:type="dxa"/>
            <w:vAlign w:val="center"/>
          </w:tcPr>
          <w:p w14:paraId="339C333C" w14:textId="77777777" w:rsidR="002A4987" w:rsidRDefault="00806CCE">
            <w:pPr>
              <w:pStyle w:val="NormalWeb"/>
              <w:spacing w:before="0" w:beforeAutospacing="0" w:after="0" w:afterAutospacing="0"/>
              <w:rPr>
                <w:sz w:val="17"/>
                <w:szCs w:val="17"/>
              </w:rPr>
            </w:pPr>
            <w:r>
              <w:rPr>
                <w:b/>
                <w:bCs/>
                <w:color w:val="000000"/>
                <w:sz w:val="17"/>
                <w:szCs w:val="17"/>
              </w:rPr>
              <w:t>Discussion on UE RF requirements for R20 LB-LB CA switching</w:t>
            </w:r>
          </w:p>
          <w:p w14:paraId="0A664EC1" w14:textId="77777777" w:rsidR="002A4987" w:rsidRDefault="00806CCE">
            <w:pPr>
              <w:pStyle w:val="NormalWeb"/>
              <w:spacing w:before="0" w:beforeAutospacing="0" w:after="0" w:afterAutospacing="0"/>
              <w:rPr>
                <w:sz w:val="17"/>
                <w:szCs w:val="17"/>
              </w:rPr>
            </w:pPr>
            <w:r>
              <w:rPr>
                <w:color w:val="000000"/>
                <w:sz w:val="17"/>
                <w:szCs w:val="17"/>
              </w:rPr>
              <w:t>Proposal 1: Figure1 can be UE architecture assumption in R20 LB-LB CA switching. Reuse the switching periods (35us, 70us and 140us) for switching between Case1 and Case3 as an optional UE capability in TR 38.768.</w:t>
            </w:r>
          </w:p>
          <w:p w14:paraId="11E8004F" w14:textId="77777777" w:rsidR="002A4987" w:rsidRDefault="00806CCE">
            <w:pPr>
              <w:pStyle w:val="NormalWeb"/>
              <w:spacing w:before="0" w:beforeAutospacing="0" w:after="0" w:afterAutospacing="0"/>
              <w:rPr>
                <w:sz w:val="17"/>
                <w:szCs w:val="17"/>
              </w:rPr>
            </w:pPr>
            <w:r>
              <w:rPr>
                <w:color w:val="000000"/>
                <w:sz w:val="17"/>
                <w:szCs w:val="17"/>
              </w:rPr>
              <w:t>Proposal 2: the switching period location can refer to the figure2 for FDD to DL CA switch.</w:t>
            </w:r>
          </w:p>
          <w:p w14:paraId="0C60810A" w14:textId="77777777" w:rsidR="002A4987" w:rsidRDefault="00806CCE">
            <w:pPr>
              <w:pStyle w:val="NormalWeb"/>
              <w:spacing w:before="0" w:beforeAutospacing="0" w:after="0" w:afterAutospacing="0"/>
              <w:rPr>
                <w:sz w:val="17"/>
                <w:szCs w:val="17"/>
              </w:rPr>
            </w:pPr>
            <w:r>
              <w:rPr>
                <w:color w:val="000000"/>
                <w:sz w:val="17"/>
                <w:szCs w:val="17"/>
              </w:rPr>
              <w:t>Proposal 3: the switching period location can refer to the figure3 for DL CA to FDD switch.</w:t>
            </w:r>
          </w:p>
          <w:p w14:paraId="6D4301CB" w14:textId="77777777" w:rsidR="002A4987" w:rsidRDefault="00806CCE">
            <w:pPr>
              <w:pStyle w:val="NormalWeb"/>
              <w:spacing w:before="0" w:beforeAutospacing="0" w:after="0" w:afterAutospacing="0"/>
              <w:rPr>
                <w:sz w:val="17"/>
                <w:szCs w:val="17"/>
              </w:rPr>
            </w:pPr>
            <w:r>
              <w:rPr>
                <w:color w:val="000000"/>
                <w:sz w:val="17"/>
                <w:szCs w:val="17"/>
              </w:rPr>
              <w:t>Proposal 4: UL time mask R19 LB-LB CA switching can be reuses in R20 LB-LB CA switching.</w:t>
            </w:r>
          </w:p>
          <w:p w14:paraId="3EA8CC8C" w14:textId="77777777" w:rsidR="002A4987" w:rsidRDefault="00806CCE">
            <w:pPr>
              <w:pStyle w:val="NormalWeb"/>
              <w:spacing w:before="0" w:beforeAutospacing="0" w:after="0" w:afterAutospacing="0"/>
              <w:rPr>
                <w:sz w:val="17"/>
                <w:szCs w:val="17"/>
              </w:rPr>
            </w:pPr>
            <w:r>
              <w:rPr>
                <w:color w:val="000000"/>
                <w:sz w:val="17"/>
                <w:szCs w:val="17"/>
              </w:rPr>
              <w:t xml:space="preserve">Proposal 5: Fall back </w:t>
            </w:r>
            <w:proofErr w:type="spellStart"/>
            <w:r>
              <w:rPr>
                <w:color w:val="000000"/>
                <w:sz w:val="17"/>
                <w:szCs w:val="17"/>
              </w:rPr>
              <w:t>behavior</w:t>
            </w:r>
            <w:proofErr w:type="spellEnd"/>
            <w:r>
              <w:rPr>
                <w:color w:val="000000"/>
                <w:sz w:val="17"/>
                <w:szCs w:val="17"/>
              </w:rPr>
              <w:t xml:space="preserve"> for R20 DL CA via switching needs to be further discussed.</w:t>
            </w:r>
          </w:p>
          <w:p w14:paraId="6CBBDDD0" w14:textId="77777777" w:rsidR="002A4987" w:rsidRDefault="00806CCE">
            <w:pPr>
              <w:pStyle w:val="NormalWeb"/>
              <w:spacing w:before="0" w:beforeAutospacing="0" w:after="195" w:afterAutospacing="0"/>
              <w:rPr>
                <w:color w:val="000000"/>
                <w:sz w:val="17"/>
                <w:szCs w:val="17"/>
              </w:rPr>
            </w:pPr>
            <w:r>
              <w:rPr>
                <w:color w:val="000000"/>
                <w:sz w:val="17"/>
                <w:szCs w:val="17"/>
              </w:rPr>
              <w:t xml:space="preserve">Proposal 6: REFSENS and </w:t>
            </w:r>
            <w:proofErr w:type="spellStart"/>
            <w:proofErr w:type="gramStart"/>
            <w:r>
              <w:rPr>
                <w:color w:val="000000"/>
                <w:sz w:val="17"/>
                <w:szCs w:val="17"/>
              </w:rPr>
              <w:t>RIB,c</w:t>
            </w:r>
            <w:proofErr w:type="spellEnd"/>
            <w:proofErr w:type="gramEnd"/>
            <w:r>
              <w:rPr>
                <w:color w:val="000000"/>
                <w:sz w:val="17"/>
                <w:szCs w:val="17"/>
              </w:rPr>
              <w:t xml:space="preserve"> requirements are all need to be discussed.</w:t>
            </w:r>
          </w:p>
        </w:tc>
      </w:tr>
      <w:tr w:rsidR="002A4987" w14:paraId="264EC9B2" w14:textId="77777777">
        <w:trPr>
          <w:trHeight w:val="468"/>
        </w:trPr>
        <w:tc>
          <w:tcPr>
            <w:tcW w:w="1489" w:type="dxa"/>
            <w:vAlign w:val="center"/>
          </w:tcPr>
          <w:p w14:paraId="7D5573F7" w14:textId="77777777" w:rsidR="002A4987" w:rsidRDefault="00806CCE">
            <w:pPr>
              <w:spacing w:before="120" w:after="120"/>
              <w:rPr>
                <w:b/>
                <w:bCs/>
                <w:color w:val="0000FF"/>
                <w:sz w:val="17"/>
                <w:szCs w:val="17"/>
                <w:u w:val="single"/>
              </w:rPr>
            </w:pPr>
            <w:hyperlink r:id="rId18" w:history="1">
              <w:r>
                <w:rPr>
                  <w:rStyle w:val="Hyperlink"/>
                  <w:sz w:val="17"/>
                  <w:szCs w:val="17"/>
                </w:rPr>
                <w:t>R4-2513735</w:t>
              </w:r>
            </w:hyperlink>
          </w:p>
        </w:tc>
        <w:tc>
          <w:tcPr>
            <w:tcW w:w="1226" w:type="dxa"/>
            <w:vAlign w:val="center"/>
          </w:tcPr>
          <w:p w14:paraId="524ED413" w14:textId="77777777" w:rsidR="002A4987" w:rsidRDefault="00806CCE">
            <w:pPr>
              <w:spacing w:before="120" w:after="120"/>
              <w:rPr>
                <w:sz w:val="17"/>
                <w:szCs w:val="17"/>
              </w:rPr>
            </w:pPr>
            <w:r>
              <w:rPr>
                <w:color w:val="000000"/>
                <w:sz w:val="17"/>
                <w:szCs w:val="17"/>
              </w:rPr>
              <w:t>Samsung</w:t>
            </w:r>
          </w:p>
        </w:tc>
        <w:tc>
          <w:tcPr>
            <w:tcW w:w="7142" w:type="dxa"/>
            <w:vAlign w:val="center"/>
          </w:tcPr>
          <w:p w14:paraId="352AB4CB" w14:textId="77777777" w:rsidR="002A4987" w:rsidRDefault="00806CCE">
            <w:pPr>
              <w:pStyle w:val="NormalWeb"/>
              <w:spacing w:before="0" w:beforeAutospacing="0" w:after="0" w:afterAutospacing="0"/>
              <w:rPr>
                <w:sz w:val="17"/>
                <w:szCs w:val="17"/>
              </w:rPr>
            </w:pPr>
            <w:r>
              <w:rPr>
                <w:b/>
                <w:bCs/>
                <w:color w:val="000000"/>
                <w:sz w:val="17"/>
                <w:szCs w:val="17"/>
              </w:rPr>
              <w:t>Views on UE RF requirements for LB CA switching</w:t>
            </w:r>
          </w:p>
          <w:p w14:paraId="4266AC0F" w14:textId="77777777" w:rsidR="002A4987" w:rsidRDefault="00806CCE">
            <w:pPr>
              <w:pStyle w:val="NormalWeb"/>
              <w:spacing w:before="0" w:beforeAutospacing="0" w:after="0" w:afterAutospacing="0"/>
              <w:rPr>
                <w:sz w:val="17"/>
                <w:szCs w:val="17"/>
              </w:rPr>
            </w:pPr>
            <w:r>
              <w:rPr>
                <w:color w:val="000000"/>
                <w:sz w:val="17"/>
                <w:szCs w:val="17"/>
              </w:rPr>
              <w:t>Observation 1: The scope of the Rel-20 WI expands beyond simple FDD/SDL switching into the dual downlink scenario, where both an FDD DL carrier and an SDL carrier may be received simultaneously under the switching framework.</w:t>
            </w:r>
          </w:p>
          <w:p w14:paraId="77E38CE5" w14:textId="77777777" w:rsidR="002A4987" w:rsidRDefault="00806CCE">
            <w:pPr>
              <w:pStyle w:val="NormalWeb"/>
              <w:spacing w:before="0" w:beforeAutospacing="0" w:after="0" w:afterAutospacing="0"/>
              <w:rPr>
                <w:sz w:val="17"/>
                <w:szCs w:val="17"/>
              </w:rPr>
            </w:pPr>
            <w:r>
              <w:rPr>
                <w:color w:val="000000"/>
                <w:sz w:val="17"/>
                <w:szCs w:val="17"/>
              </w:rPr>
              <w:t xml:space="preserve">Observation 2: The uplink </w:t>
            </w:r>
            <w:proofErr w:type="spellStart"/>
            <w:r>
              <w:rPr>
                <w:color w:val="000000"/>
                <w:sz w:val="17"/>
                <w:szCs w:val="17"/>
              </w:rPr>
              <w:t>behavior</w:t>
            </w:r>
            <w:proofErr w:type="spellEnd"/>
            <w:r>
              <w:rPr>
                <w:color w:val="000000"/>
                <w:sz w:val="17"/>
                <w:szCs w:val="17"/>
              </w:rPr>
              <w:t xml:space="preserve"> under Rel-20 dual DL switching remains fundamentally identical to Rel-19.</w:t>
            </w:r>
          </w:p>
          <w:p w14:paraId="6FA11809" w14:textId="77777777" w:rsidR="002A4987" w:rsidRDefault="00806CCE">
            <w:pPr>
              <w:pStyle w:val="NormalWeb"/>
              <w:spacing w:before="0" w:beforeAutospacing="0" w:after="0" w:afterAutospacing="0"/>
              <w:rPr>
                <w:sz w:val="17"/>
                <w:szCs w:val="17"/>
              </w:rPr>
            </w:pPr>
            <w:r>
              <w:rPr>
                <w:color w:val="000000"/>
                <w:sz w:val="17"/>
                <w:szCs w:val="17"/>
              </w:rPr>
              <w:t>Observation 3: The WID initially describes its scope as applying to adjacent FDD DL and SDL band combinations under the condition of no-gap impact.</w:t>
            </w:r>
          </w:p>
          <w:p w14:paraId="12241239" w14:textId="77777777" w:rsidR="002A4987" w:rsidRDefault="00806CCE">
            <w:pPr>
              <w:pStyle w:val="NormalWeb"/>
              <w:spacing w:before="0" w:beforeAutospacing="0" w:after="0" w:afterAutospacing="0"/>
              <w:rPr>
                <w:sz w:val="17"/>
                <w:szCs w:val="17"/>
              </w:rPr>
            </w:pPr>
            <w:r>
              <w:rPr>
                <w:color w:val="000000"/>
                <w:sz w:val="17"/>
                <w:szCs w:val="17"/>
              </w:rPr>
              <w:t>Observation 4: The main purpose of this WI is to enable UEs with only a single low-band Rx chain to realize some of the benefits of DL CA.</w:t>
            </w:r>
          </w:p>
          <w:p w14:paraId="0CDBDF6A" w14:textId="77777777" w:rsidR="002A4987" w:rsidRDefault="00806CCE">
            <w:pPr>
              <w:pStyle w:val="NormalWeb"/>
              <w:spacing w:before="0" w:beforeAutospacing="0" w:after="0" w:afterAutospacing="0"/>
              <w:rPr>
                <w:sz w:val="17"/>
                <w:szCs w:val="17"/>
              </w:rPr>
            </w:pPr>
            <w:r>
              <w:rPr>
                <w:color w:val="000000"/>
                <w:sz w:val="17"/>
                <w:szCs w:val="17"/>
              </w:rPr>
              <w:t>Observation 5: When the Rx chain expands to cover an extended span that includes both carriers, several factors could degrade performance relative to the single-carrier case.</w:t>
            </w:r>
          </w:p>
          <w:p w14:paraId="6A169CA7" w14:textId="77777777" w:rsidR="002A4987" w:rsidRDefault="00806CCE">
            <w:pPr>
              <w:pStyle w:val="NormalWeb"/>
              <w:spacing w:before="0" w:beforeAutospacing="0" w:after="0" w:afterAutospacing="0"/>
              <w:rPr>
                <w:sz w:val="17"/>
                <w:szCs w:val="17"/>
              </w:rPr>
            </w:pPr>
            <w:r>
              <w:rPr>
                <w:color w:val="000000"/>
                <w:sz w:val="17"/>
                <w:szCs w:val="17"/>
              </w:rPr>
              <w:t>Proposal 1: No new uplink-related requirements are necessary, and the existing Rel-19 UL time mask can be directly reused without any modification.</w:t>
            </w:r>
          </w:p>
          <w:p w14:paraId="0084A6E3" w14:textId="77777777" w:rsidR="002A4987" w:rsidRDefault="00806CCE">
            <w:pPr>
              <w:pStyle w:val="NormalWeb"/>
              <w:spacing w:before="0" w:beforeAutospacing="0" w:after="0" w:afterAutospacing="0"/>
              <w:rPr>
                <w:sz w:val="17"/>
                <w:szCs w:val="17"/>
              </w:rPr>
            </w:pPr>
            <w:r>
              <w:rPr>
                <w:color w:val="000000"/>
                <w:sz w:val="17"/>
                <w:szCs w:val="17"/>
              </w:rPr>
              <w:t>Proposal 2: A maximum allowable separation below which the two carriers are considered in conjunction with the maximum aggregated channel bandwidth (CBW) that a single Rx chain can process.</w:t>
            </w:r>
          </w:p>
          <w:p w14:paraId="7C02FB5F" w14:textId="77777777" w:rsidR="002A4987" w:rsidRDefault="00806CCE">
            <w:pPr>
              <w:pStyle w:val="NormalWeb"/>
              <w:spacing w:before="0" w:beforeAutospacing="0" w:after="0" w:afterAutospacing="0"/>
              <w:rPr>
                <w:sz w:val="17"/>
                <w:szCs w:val="17"/>
              </w:rPr>
            </w:pPr>
            <w:r>
              <w:rPr>
                <w:color w:val="000000"/>
                <w:sz w:val="17"/>
                <w:szCs w:val="17"/>
              </w:rPr>
              <w:t>Proposal 3: RAN4 needs to consider a maximum aggregated channel bandwidth between two adjacent LBs, which can guarantee the single-Rx performance with legacy Rx requirements.</w:t>
            </w:r>
          </w:p>
          <w:p w14:paraId="19727276" w14:textId="77777777" w:rsidR="002A4987" w:rsidRDefault="00806CCE">
            <w:pPr>
              <w:pStyle w:val="NormalWeb"/>
              <w:spacing w:before="0" w:beforeAutospacing="0" w:after="0" w:afterAutospacing="0"/>
              <w:rPr>
                <w:sz w:val="17"/>
                <w:szCs w:val="17"/>
              </w:rPr>
            </w:pPr>
            <w:r>
              <w:rPr>
                <w:color w:val="000000"/>
                <w:sz w:val="17"/>
                <w:szCs w:val="17"/>
              </w:rPr>
              <w:t>Proposal 4: Each downlink carrier should satisfy existing single-carrier requirements for the feature, which is following the legacy intra-band contiguous CA mechanism.</w:t>
            </w:r>
          </w:p>
          <w:p w14:paraId="569DDCFA" w14:textId="77777777" w:rsidR="002A4987" w:rsidRDefault="00806CCE">
            <w:pPr>
              <w:pStyle w:val="NormalWeb"/>
              <w:spacing w:before="0" w:beforeAutospacing="0" w:after="0" w:afterAutospacing="0"/>
              <w:rPr>
                <w:sz w:val="17"/>
                <w:szCs w:val="17"/>
              </w:rPr>
            </w:pPr>
            <w:r>
              <w:rPr>
                <w:color w:val="000000"/>
                <w:sz w:val="17"/>
                <w:szCs w:val="17"/>
              </w:rPr>
              <w:t>Proposal 5: No new intermodulation or spurious response requirements are proposed at this stage if specific aggregated CBWs or separated gaps are later identified.</w:t>
            </w:r>
          </w:p>
          <w:p w14:paraId="013340EF" w14:textId="77777777" w:rsidR="002A4987" w:rsidRDefault="00806CCE">
            <w:pPr>
              <w:pStyle w:val="NormalWeb"/>
              <w:spacing w:before="0" w:beforeAutospacing="0" w:after="195" w:afterAutospacing="0"/>
              <w:rPr>
                <w:color w:val="000000"/>
                <w:sz w:val="17"/>
                <w:szCs w:val="17"/>
              </w:rPr>
            </w:pPr>
            <w:r>
              <w:rPr>
                <w:color w:val="000000"/>
                <w:sz w:val="17"/>
                <w:szCs w:val="17"/>
              </w:rPr>
              <w:t>Proposal 6: Restricting the scope to two-band combinations consisting of one FDD DL carrier and one SDL carrier ensures that the WI remains focused, manageable, and aligned with its original objective of UEs that cannot support conventional DL CA.</w:t>
            </w:r>
          </w:p>
        </w:tc>
      </w:tr>
      <w:tr w:rsidR="002A4987" w14:paraId="499319AF" w14:textId="77777777">
        <w:trPr>
          <w:trHeight w:val="468"/>
        </w:trPr>
        <w:tc>
          <w:tcPr>
            <w:tcW w:w="1489" w:type="dxa"/>
            <w:vAlign w:val="center"/>
          </w:tcPr>
          <w:p w14:paraId="379C8656" w14:textId="77777777" w:rsidR="002A4987" w:rsidRDefault="00806CCE">
            <w:pPr>
              <w:spacing w:before="120" w:after="120"/>
              <w:rPr>
                <w:b/>
                <w:bCs/>
                <w:color w:val="0000FF"/>
                <w:sz w:val="17"/>
                <w:szCs w:val="17"/>
                <w:u w:val="single"/>
              </w:rPr>
            </w:pPr>
            <w:hyperlink r:id="rId19" w:history="1">
              <w:r>
                <w:rPr>
                  <w:rStyle w:val="Hyperlink"/>
                  <w:sz w:val="17"/>
                  <w:szCs w:val="17"/>
                </w:rPr>
                <w:t>R4-2513810</w:t>
              </w:r>
            </w:hyperlink>
          </w:p>
        </w:tc>
        <w:tc>
          <w:tcPr>
            <w:tcW w:w="1226" w:type="dxa"/>
            <w:vAlign w:val="center"/>
          </w:tcPr>
          <w:p w14:paraId="0ADA59F7" w14:textId="77777777" w:rsidR="002A4987" w:rsidRDefault="00806CCE">
            <w:pPr>
              <w:spacing w:before="120" w:after="120"/>
              <w:rPr>
                <w:sz w:val="17"/>
                <w:szCs w:val="17"/>
              </w:rPr>
            </w:pPr>
            <w:r>
              <w:rPr>
                <w:color w:val="000000"/>
                <w:sz w:val="17"/>
                <w:szCs w:val="17"/>
              </w:rPr>
              <w:t>Skyworks Solutions, Inc.</w:t>
            </w:r>
          </w:p>
        </w:tc>
        <w:tc>
          <w:tcPr>
            <w:tcW w:w="7142" w:type="dxa"/>
            <w:vAlign w:val="center"/>
          </w:tcPr>
          <w:p w14:paraId="75BA03E3" w14:textId="77777777" w:rsidR="002A4987" w:rsidRDefault="00806CCE">
            <w:pPr>
              <w:pStyle w:val="NormalWeb"/>
              <w:spacing w:before="0" w:beforeAutospacing="0" w:after="0" w:afterAutospacing="0"/>
              <w:rPr>
                <w:sz w:val="17"/>
                <w:szCs w:val="17"/>
              </w:rPr>
            </w:pPr>
            <w:r>
              <w:rPr>
                <w:b/>
                <w:bCs/>
                <w:color w:val="000000"/>
                <w:sz w:val="17"/>
                <w:szCs w:val="17"/>
              </w:rPr>
              <w:t>Feasibility of LB switching FDD+SDL example combinations</w:t>
            </w:r>
          </w:p>
          <w:p w14:paraId="7C340D47" w14:textId="77777777" w:rsidR="002A4987" w:rsidRDefault="00806CCE">
            <w:pPr>
              <w:pStyle w:val="NormalWeb"/>
              <w:spacing w:before="0" w:beforeAutospacing="0" w:after="0" w:afterAutospacing="0"/>
              <w:rPr>
                <w:sz w:val="17"/>
                <w:szCs w:val="17"/>
              </w:rPr>
            </w:pPr>
            <w:r>
              <w:rPr>
                <w:color w:val="000000"/>
                <w:sz w:val="17"/>
                <w:szCs w:val="17"/>
              </w:rPr>
              <w:t>Observations:</w:t>
            </w:r>
          </w:p>
          <w:p w14:paraId="73EE59B2" w14:textId="77777777" w:rsidR="002A4987" w:rsidRDefault="00806CCE">
            <w:pPr>
              <w:pStyle w:val="NormalWeb"/>
              <w:spacing w:before="0" w:beforeAutospacing="0" w:after="0" w:afterAutospacing="0"/>
              <w:rPr>
                <w:sz w:val="17"/>
                <w:szCs w:val="17"/>
              </w:rPr>
            </w:pPr>
            <w:r>
              <w:rPr>
                <w:color w:val="000000"/>
                <w:sz w:val="17"/>
                <w:szCs w:val="17"/>
              </w:rPr>
              <w:t>·       n67 SDL band overlaps with n28UL (n28B side) and is adjacent to Band n28 DL</w:t>
            </w:r>
          </w:p>
          <w:p w14:paraId="19F3FA14" w14:textId="77777777" w:rsidR="002A4987" w:rsidRDefault="00806CCE">
            <w:pPr>
              <w:pStyle w:val="NormalWeb"/>
              <w:spacing w:before="0" w:beforeAutospacing="0" w:after="0" w:afterAutospacing="0"/>
              <w:rPr>
                <w:sz w:val="17"/>
                <w:szCs w:val="17"/>
              </w:rPr>
            </w:pPr>
            <w:r>
              <w:rPr>
                <w:color w:val="000000"/>
                <w:sz w:val="17"/>
                <w:szCs w:val="17"/>
              </w:rPr>
              <w:t>·       n29 SDL band has only 1MHz gap to Band n12 (and n85) UL and 1MHz gap to Band n12 DL (and adjacent to n85 DL)</w:t>
            </w:r>
          </w:p>
          <w:p w14:paraId="3FCD80D8" w14:textId="77777777" w:rsidR="002A4987" w:rsidRDefault="00806CCE">
            <w:pPr>
              <w:pStyle w:val="NormalWeb"/>
              <w:spacing w:before="0" w:beforeAutospacing="0" w:after="0" w:afterAutospacing="0"/>
              <w:rPr>
                <w:sz w:val="17"/>
                <w:szCs w:val="17"/>
              </w:rPr>
            </w:pPr>
            <w:r>
              <w:rPr>
                <w:color w:val="000000"/>
                <w:sz w:val="17"/>
                <w:szCs w:val="17"/>
              </w:rPr>
              <w:t>·       In most cases:</w:t>
            </w:r>
          </w:p>
          <w:p w14:paraId="49D4C56C" w14:textId="77777777" w:rsidR="002A4987" w:rsidRDefault="00806CCE">
            <w:pPr>
              <w:pStyle w:val="NormalWeb"/>
              <w:spacing w:before="0" w:beforeAutospacing="0" w:after="0" w:afterAutospacing="0"/>
              <w:rPr>
                <w:sz w:val="17"/>
                <w:szCs w:val="17"/>
              </w:rPr>
            </w:pPr>
            <w:r>
              <w:rPr>
                <w:color w:val="000000"/>
                <w:sz w:val="17"/>
                <w:szCs w:val="17"/>
              </w:rPr>
              <w:t>o   Band n12 uses a n85 implementation</w:t>
            </w:r>
          </w:p>
          <w:p w14:paraId="02A689BE" w14:textId="77777777" w:rsidR="002A4987" w:rsidRDefault="00806CCE">
            <w:pPr>
              <w:pStyle w:val="NormalWeb"/>
              <w:spacing w:before="0" w:beforeAutospacing="0" w:after="0" w:afterAutospacing="0"/>
              <w:rPr>
                <w:sz w:val="17"/>
                <w:szCs w:val="17"/>
              </w:rPr>
            </w:pPr>
            <w:r>
              <w:rPr>
                <w:color w:val="000000"/>
                <w:sz w:val="17"/>
                <w:szCs w:val="17"/>
              </w:rPr>
              <w:t>o   Band n28 uses a full band filter.</w:t>
            </w:r>
          </w:p>
          <w:p w14:paraId="49FEF8C4" w14:textId="77777777" w:rsidR="002A4987" w:rsidRDefault="00806CCE">
            <w:pPr>
              <w:pStyle w:val="NormalWeb"/>
              <w:spacing w:before="0" w:beforeAutospacing="0" w:after="0" w:afterAutospacing="0"/>
              <w:rPr>
                <w:sz w:val="17"/>
                <w:szCs w:val="17"/>
              </w:rPr>
            </w:pPr>
            <w:r>
              <w:rPr>
                <w:color w:val="000000"/>
                <w:sz w:val="17"/>
                <w:szCs w:val="17"/>
              </w:rPr>
              <w:t xml:space="preserve">·       n29+n12DL bandwidth is smaller than current worst-case filters that are duplexer which have more demanding OOB </w:t>
            </w:r>
            <w:proofErr w:type="gramStart"/>
            <w:r>
              <w:rPr>
                <w:color w:val="000000"/>
                <w:sz w:val="17"/>
                <w:szCs w:val="17"/>
              </w:rPr>
              <w:t>rejections  =</w:t>
            </w:r>
            <w:proofErr w:type="gramEnd"/>
            <w:r>
              <w:rPr>
                <w:color w:val="000000"/>
                <w:sz w:val="17"/>
                <w:szCs w:val="17"/>
              </w:rPr>
              <w:t>&gt; n29+n12DL filter is feasible</w:t>
            </w:r>
          </w:p>
          <w:p w14:paraId="559A60A1" w14:textId="77777777" w:rsidR="002A4987" w:rsidRDefault="00806CCE">
            <w:pPr>
              <w:pStyle w:val="NormalWeb"/>
              <w:spacing w:before="0" w:beforeAutospacing="0" w:after="0" w:afterAutospacing="0"/>
              <w:rPr>
                <w:sz w:val="17"/>
                <w:szCs w:val="17"/>
              </w:rPr>
            </w:pPr>
            <w:r>
              <w:rPr>
                <w:color w:val="000000"/>
                <w:sz w:val="17"/>
                <w:szCs w:val="17"/>
              </w:rPr>
              <w:t>·       n67+n28ADL bandwidth is similar than current worst-case filters that are duplexer which have more demanding OOB rejections =&gt; n67+n28ADL filter is feasible</w:t>
            </w:r>
          </w:p>
          <w:p w14:paraId="1E79E0C6" w14:textId="77777777" w:rsidR="002A4987" w:rsidRDefault="00806CCE">
            <w:pPr>
              <w:pStyle w:val="NormalWeb"/>
              <w:spacing w:before="0" w:beforeAutospacing="0" w:after="0" w:afterAutospacing="0"/>
              <w:rPr>
                <w:sz w:val="17"/>
                <w:szCs w:val="17"/>
              </w:rPr>
            </w:pPr>
            <w:r>
              <w:rPr>
                <w:color w:val="000000"/>
                <w:sz w:val="17"/>
                <w:szCs w:val="17"/>
              </w:rPr>
              <w:t>·       n67+n28FDL bandwidth is 25% larger than current worst-case filters that are duplexer which have more demanding OOB rejections =&gt; although the OOB rejection is less demanding than for a duplexer the feasibility of n67+n28FDL needs to be confirmed.</w:t>
            </w:r>
          </w:p>
          <w:p w14:paraId="44B0CF11" w14:textId="77777777" w:rsidR="002A4987" w:rsidRDefault="002A4987">
            <w:pPr>
              <w:pStyle w:val="NormalWeb"/>
              <w:spacing w:before="0" w:beforeAutospacing="0" w:after="0" w:afterAutospacing="0"/>
              <w:rPr>
                <w:color w:val="000000"/>
                <w:sz w:val="17"/>
                <w:szCs w:val="17"/>
              </w:rPr>
            </w:pPr>
          </w:p>
          <w:p w14:paraId="4E048F6C" w14:textId="77777777" w:rsidR="002A4987" w:rsidRDefault="00806CCE">
            <w:pPr>
              <w:pStyle w:val="NormalWeb"/>
              <w:spacing w:before="0" w:beforeAutospacing="0" w:after="0" w:afterAutospacing="0"/>
              <w:rPr>
                <w:sz w:val="17"/>
                <w:szCs w:val="17"/>
              </w:rPr>
            </w:pPr>
            <w:r>
              <w:rPr>
                <w:color w:val="000000"/>
                <w:sz w:val="17"/>
                <w:szCs w:val="17"/>
              </w:rPr>
              <w:t>Proposal:</w:t>
            </w:r>
          </w:p>
          <w:p w14:paraId="1FFF10AE" w14:textId="77777777" w:rsidR="002A4987" w:rsidRDefault="00806CCE">
            <w:pPr>
              <w:pStyle w:val="NormalWeb"/>
              <w:spacing w:before="0" w:beforeAutospacing="0" w:after="0" w:afterAutospacing="0"/>
              <w:rPr>
                <w:sz w:val="17"/>
                <w:szCs w:val="17"/>
              </w:rPr>
            </w:pPr>
            <w:r>
              <w:rPr>
                <w:color w:val="000000"/>
                <w:sz w:val="17"/>
                <w:szCs w:val="17"/>
              </w:rPr>
              <w:t>·       Requirements are developed based on a two-antenna architecture and a combined FDD DL+SDL filter based on example bands where the FDD DL and SDL bands are adjacent.</w:t>
            </w:r>
          </w:p>
          <w:p w14:paraId="172FB303" w14:textId="77777777" w:rsidR="002A4987" w:rsidRDefault="00806CCE">
            <w:pPr>
              <w:pStyle w:val="NormalWeb"/>
              <w:spacing w:before="0" w:beforeAutospacing="0" w:after="0" w:afterAutospacing="0"/>
              <w:rPr>
                <w:sz w:val="17"/>
                <w:szCs w:val="17"/>
              </w:rPr>
            </w:pPr>
            <w:r>
              <w:rPr>
                <w:color w:val="000000"/>
                <w:sz w:val="17"/>
                <w:szCs w:val="17"/>
              </w:rPr>
              <w:t xml:space="preserve">o   </w:t>
            </w:r>
            <w:proofErr w:type="gramStart"/>
            <w:r>
              <w:rPr>
                <w:color w:val="000000"/>
                <w:sz w:val="17"/>
                <w:szCs w:val="17"/>
              </w:rPr>
              <w:t>The</w:t>
            </w:r>
            <w:proofErr w:type="gramEnd"/>
            <w:r>
              <w:rPr>
                <w:color w:val="000000"/>
                <w:sz w:val="17"/>
                <w:szCs w:val="17"/>
              </w:rPr>
              <w:t xml:space="preserve"> post LNA FDD DL and SDL band separation is not the not the default implementation and may also need to be considered in the requirements.</w:t>
            </w:r>
          </w:p>
          <w:p w14:paraId="1BF33EBA" w14:textId="77777777" w:rsidR="002A4987" w:rsidRDefault="00806CCE">
            <w:pPr>
              <w:pStyle w:val="NormalWeb"/>
              <w:spacing w:before="0" w:beforeAutospacing="0" w:after="0" w:afterAutospacing="0"/>
              <w:rPr>
                <w:sz w:val="17"/>
                <w:szCs w:val="17"/>
              </w:rPr>
            </w:pPr>
            <w:r>
              <w:rPr>
                <w:color w:val="000000"/>
                <w:sz w:val="17"/>
                <w:szCs w:val="17"/>
              </w:rPr>
              <w:t>·       For the feature to be applicable to other LBLB case, there may be a need to be another example case where the SDL band is separate from the FDD DL band and the SDL/FDD DL filters are duplexed</w:t>
            </w:r>
          </w:p>
          <w:p w14:paraId="5DBA27BB" w14:textId="77777777" w:rsidR="002A4987" w:rsidRDefault="00806CCE">
            <w:pPr>
              <w:pStyle w:val="NormalWeb"/>
              <w:spacing w:before="0" w:beforeAutospacing="0" w:after="195" w:afterAutospacing="0"/>
              <w:rPr>
                <w:color w:val="000000"/>
                <w:sz w:val="17"/>
                <w:szCs w:val="17"/>
              </w:rPr>
            </w:pPr>
            <w:r>
              <w:rPr>
                <w:color w:val="000000"/>
                <w:sz w:val="17"/>
                <w:szCs w:val="17"/>
              </w:rPr>
              <w:lastRenderedPageBreak/>
              <w:t>·       The n12 DL+n29 filter and n28A DL+n67 combined filters should be feasible. However, the n28F DL+n67 combined filter feasibility needs to be studied.</w:t>
            </w:r>
          </w:p>
        </w:tc>
      </w:tr>
      <w:tr w:rsidR="002A4987" w14:paraId="17A805C7" w14:textId="77777777">
        <w:trPr>
          <w:trHeight w:val="468"/>
        </w:trPr>
        <w:tc>
          <w:tcPr>
            <w:tcW w:w="1489" w:type="dxa"/>
            <w:vAlign w:val="center"/>
          </w:tcPr>
          <w:p w14:paraId="2B4D25DE" w14:textId="77777777" w:rsidR="002A4987" w:rsidRDefault="00806CCE">
            <w:pPr>
              <w:spacing w:before="120" w:after="120"/>
              <w:rPr>
                <w:b/>
                <w:bCs/>
                <w:color w:val="0000FF"/>
                <w:sz w:val="17"/>
                <w:szCs w:val="17"/>
                <w:u w:val="single"/>
              </w:rPr>
            </w:pPr>
            <w:hyperlink r:id="rId20" w:history="1">
              <w:r>
                <w:rPr>
                  <w:rStyle w:val="Hyperlink"/>
                  <w:sz w:val="17"/>
                  <w:szCs w:val="17"/>
                </w:rPr>
                <w:t>R4-2513813</w:t>
              </w:r>
            </w:hyperlink>
          </w:p>
        </w:tc>
        <w:tc>
          <w:tcPr>
            <w:tcW w:w="1226" w:type="dxa"/>
            <w:vAlign w:val="center"/>
          </w:tcPr>
          <w:p w14:paraId="49B28094" w14:textId="77777777" w:rsidR="002A4987" w:rsidRDefault="00806CCE">
            <w:pPr>
              <w:spacing w:before="120" w:after="120"/>
              <w:rPr>
                <w:sz w:val="17"/>
                <w:szCs w:val="17"/>
              </w:rPr>
            </w:pPr>
            <w:r>
              <w:rPr>
                <w:color w:val="000000"/>
                <w:sz w:val="17"/>
                <w:szCs w:val="17"/>
              </w:rPr>
              <w:t>Ericsson</w:t>
            </w:r>
          </w:p>
        </w:tc>
        <w:tc>
          <w:tcPr>
            <w:tcW w:w="7142" w:type="dxa"/>
            <w:vAlign w:val="center"/>
          </w:tcPr>
          <w:p w14:paraId="5FFB79D1" w14:textId="77777777" w:rsidR="002A4987" w:rsidRDefault="00806CCE">
            <w:pPr>
              <w:pStyle w:val="NormalWeb"/>
              <w:spacing w:before="0" w:beforeAutospacing="0" w:after="0" w:afterAutospacing="0"/>
              <w:rPr>
                <w:sz w:val="17"/>
                <w:szCs w:val="17"/>
              </w:rPr>
            </w:pPr>
            <w:r>
              <w:rPr>
                <w:b/>
                <w:bCs/>
                <w:color w:val="000000"/>
                <w:sz w:val="17"/>
                <w:szCs w:val="17"/>
              </w:rPr>
              <w:t>On low-band CA via switching with dual downlink</w:t>
            </w:r>
          </w:p>
          <w:p w14:paraId="4D7D2EC7" w14:textId="77777777" w:rsidR="002A4987" w:rsidRDefault="00806CCE">
            <w:pPr>
              <w:pStyle w:val="NormalWeb"/>
              <w:spacing w:before="0" w:beforeAutospacing="0" w:after="0" w:afterAutospacing="0"/>
              <w:rPr>
                <w:sz w:val="17"/>
                <w:szCs w:val="17"/>
              </w:rPr>
            </w:pPr>
            <w:r>
              <w:rPr>
                <w:color w:val="000000"/>
                <w:sz w:val="17"/>
                <w:szCs w:val="17"/>
              </w:rPr>
              <w:t>Observation 1: the CA_n5A-n29A switching band combination can be supported with dual downlink, a triplexer supporting this combination appears feasible from a filter capability standpoint.</w:t>
            </w:r>
          </w:p>
          <w:p w14:paraId="567858B1" w14:textId="77777777" w:rsidR="002A4987" w:rsidRDefault="00806CCE">
            <w:pPr>
              <w:pStyle w:val="NormalWeb"/>
              <w:spacing w:before="0" w:beforeAutospacing="0" w:after="0" w:afterAutospacing="0"/>
              <w:rPr>
                <w:sz w:val="17"/>
                <w:szCs w:val="17"/>
              </w:rPr>
            </w:pPr>
            <w:r>
              <w:rPr>
                <w:color w:val="000000"/>
                <w:sz w:val="17"/>
                <w:szCs w:val="17"/>
              </w:rPr>
              <w:t>Observation 2: a first assessment of antenna performance for the CA_n5A-n29A combination with support of dual downlink shows a degradation of n5 total antenna efficiency of 2-3 dB and 4 dB for the n29 with a single-tuning state for a single antenna as compared to an implementation with two-state antenna tuning and LB switching. Further optimization of n5 (</w:t>
            </w:r>
            <w:proofErr w:type="spellStart"/>
            <w:r>
              <w:rPr>
                <w:color w:val="000000"/>
                <w:sz w:val="17"/>
                <w:szCs w:val="17"/>
              </w:rPr>
              <w:t>Pcell</w:t>
            </w:r>
            <w:proofErr w:type="spellEnd"/>
            <w:r>
              <w:rPr>
                <w:color w:val="000000"/>
                <w:sz w:val="17"/>
                <w:szCs w:val="17"/>
              </w:rPr>
              <w:t>) uplink performance with a single tuning state at the expense of n29 (</w:t>
            </w:r>
            <w:proofErr w:type="spellStart"/>
            <w:r>
              <w:rPr>
                <w:color w:val="000000"/>
                <w:sz w:val="17"/>
                <w:szCs w:val="17"/>
              </w:rPr>
              <w:t>Scell</w:t>
            </w:r>
            <w:proofErr w:type="spellEnd"/>
            <w:r>
              <w:rPr>
                <w:color w:val="000000"/>
                <w:sz w:val="17"/>
                <w:szCs w:val="17"/>
              </w:rPr>
              <w:t>) downlink performance could possibly enable implementation as a standard DL-only CA configuration without the performance degradation of semi-static switching, however.</w:t>
            </w:r>
          </w:p>
          <w:p w14:paraId="61EF5451" w14:textId="77777777" w:rsidR="002A4987" w:rsidRDefault="00806CCE">
            <w:pPr>
              <w:pStyle w:val="NormalWeb"/>
              <w:spacing w:before="0" w:beforeAutospacing="0" w:after="0" w:afterAutospacing="0"/>
              <w:rPr>
                <w:sz w:val="17"/>
                <w:szCs w:val="17"/>
              </w:rPr>
            </w:pPr>
            <w:r>
              <w:rPr>
                <w:color w:val="000000"/>
                <w:sz w:val="17"/>
                <w:szCs w:val="17"/>
              </w:rPr>
              <w:t xml:space="preserve">Observation 3: a single Rx filter appears feasible for supporting the example band combinations CA_n12A-n29A and CA_n28A-n67A with dual downlink conditioned on a restriction to the restriction of n28 operation to the range 703-733/758-788 MHz relevant for operations in </w:t>
            </w:r>
            <w:proofErr w:type="gramStart"/>
            <w:r>
              <w:rPr>
                <w:color w:val="000000"/>
                <w:sz w:val="17"/>
                <w:szCs w:val="17"/>
              </w:rPr>
              <w:t>Region</w:t>
            </w:r>
            <w:proofErr w:type="gramEnd"/>
            <w:r>
              <w:rPr>
                <w:color w:val="000000"/>
                <w:sz w:val="17"/>
                <w:szCs w:val="17"/>
              </w:rPr>
              <w:t xml:space="preserve"> 1.</w:t>
            </w:r>
          </w:p>
          <w:p w14:paraId="35829559" w14:textId="77777777" w:rsidR="002A4987" w:rsidRDefault="00806CCE">
            <w:pPr>
              <w:pStyle w:val="NormalWeb"/>
              <w:spacing w:before="0" w:beforeAutospacing="0" w:after="0" w:afterAutospacing="0"/>
              <w:rPr>
                <w:sz w:val="17"/>
                <w:szCs w:val="17"/>
              </w:rPr>
            </w:pPr>
            <w:r>
              <w:rPr>
                <w:color w:val="000000"/>
                <w:sz w:val="17"/>
                <w:szCs w:val="17"/>
              </w:rPr>
              <w:t>Observation 4: the standard ACS, in-band and out-of-band blocking requirements for inter-band CA also apply for LB CA implemented via switching unless otherwise stated.</w:t>
            </w:r>
          </w:p>
          <w:p w14:paraId="6DA83CB7" w14:textId="77777777" w:rsidR="002A4987" w:rsidRDefault="00806CCE">
            <w:pPr>
              <w:pStyle w:val="NormalWeb"/>
              <w:spacing w:before="0" w:beforeAutospacing="0" w:after="0" w:afterAutospacing="0"/>
              <w:rPr>
                <w:sz w:val="17"/>
                <w:szCs w:val="17"/>
              </w:rPr>
            </w:pPr>
            <w:r>
              <w:rPr>
                <w:color w:val="000000"/>
                <w:sz w:val="17"/>
                <w:szCs w:val="17"/>
              </w:rPr>
              <w:t>Observation 5: notwithstanding the deployment constraint no in-gap interference between DL carriers is expected listed in the Rel-20 WI objectives, there may still be in-band/gap blockers (other operators) for the example band combinations.</w:t>
            </w:r>
          </w:p>
          <w:p w14:paraId="6A2E19F6" w14:textId="77777777" w:rsidR="002A4987" w:rsidRDefault="00806CCE">
            <w:pPr>
              <w:pStyle w:val="NormalWeb"/>
              <w:spacing w:before="0" w:beforeAutospacing="0" w:after="0" w:afterAutospacing="0"/>
              <w:rPr>
                <w:sz w:val="17"/>
                <w:szCs w:val="17"/>
              </w:rPr>
            </w:pPr>
            <w:r>
              <w:rPr>
                <w:color w:val="000000"/>
                <w:sz w:val="17"/>
                <w:szCs w:val="17"/>
              </w:rPr>
              <w:t xml:space="preserve">Observation 6: the selectivity for the example band combinations could be verified using requirements for intra-band non-contiguous CA for TDD bands with in-gap and out-of-gap interferers just as for EN-DC configurations for partially overlapping TDD bands for which co-located and synchronized network deployment for both carriers is also assumed. The selectivity requirements could be specified </w:t>
            </w:r>
            <w:proofErr w:type="gramStart"/>
            <w:r>
              <w:rPr>
                <w:color w:val="000000"/>
                <w:sz w:val="17"/>
                <w:szCs w:val="17"/>
              </w:rPr>
              <w:t>with regard to</w:t>
            </w:r>
            <w:proofErr w:type="gramEnd"/>
            <w:r>
              <w:rPr>
                <w:color w:val="000000"/>
                <w:sz w:val="17"/>
                <w:szCs w:val="17"/>
              </w:rPr>
              <w:t xml:space="preserve"> the aggregated CA bandwidth for both single-and dual Rx architectures with due account of the switching.</w:t>
            </w:r>
          </w:p>
          <w:p w14:paraId="05A6D859" w14:textId="77777777" w:rsidR="002A4987" w:rsidRDefault="00806CCE">
            <w:pPr>
              <w:pStyle w:val="NormalWeb"/>
              <w:spacing w:before="0" w:beforeAutospacing="0" w:after="0" w:afterAutospacing="0"/>
              <w:rPr>
                <w:sz w:val="17"/>
                <w:szCs w:val="17"/>
              </w:rPr>
            </w:pPr>
            <w:r>
              <w:rPr>
                <w:color w:val="000000"/>
                <w:sz w:val="17"/>
                <w:szCs w:val="17"/>
              </w:rPr>
              <w:t>Observation 7: verifying for conformance that the UL transient period precedes the first UL symbol after the switch and that it does not include the switching period is challenging using the existing time-mask tests (difficult to fail except for SRS even if the tests have been improved).</w:t>
            </w:r>
          </w:p>
          <w:p w14:paraId="6CC689F9" w14:textId="77777777" w:rsidR="002A4987" w:rsidRDefault="00806CCE">
            <w:pPr>
              <w:pStyle w:val="NormalWeb"/>
              <w:spacing w:before="0" w:beforeAutospacing="0" w:after="195" w:afterAutospacing="0"/>
              <w:rPr>
                <w:color w:val="000000"/>
                <w:sz w:val="17"/>
                <w:szCs w:val="17"/>
              </w:rPr>
            </w:pPr>
            <w:r>
              <w:rPr>
                <w:color w:val="000000"/>
                <w:sz w:val="17"/>
                <w:szCs w:val="17"/>
              </w:rPr>
              <w:t>Observation 8: that the UE transmits the UL also when the transmissions are overlapping with the switching gap of the SDL-FDD transition could be tested by setting a large TA value for a high-order UL MCS sensitive to the location of the transient period and with DL/UL slots around the switching instants scheduled; then perform an UL TP test to verify that the switching period does not overlap with the first symbols of the UL transmission.</w:t>
            </w:r>
          </w:p>
        </w:tc>
      </w:tr>
      <w:tr w:rsidR="002A4987" w14:paraId="61058798" w14:textId="77777777">
        <w:trPr>
          <w:trHeight w:val="468"/>
        </w:trPr>
        <w:tc>
          <w:tcPr>
            <w:tcW w:w="1489" w:type="dxa"/>
            <w:vAlign w:val="center"/>
          </w:tcPr>
          <w:p w14:paraId="23F2618F" w14:textId="77777777" w:rsidR="002A4987" w:rsidRDefault="00806CCE">
            <w:pPr>
              <w:spacing w:before="120" w:after="120"/>
              <w:rPr>
                <w:b/>
                <w:bCs/>
                <w:color w:val="0000FF"/>
                <w:sz w:val="17"/>
                <w:szCs w:val="17"/>
                <w:u w:val="single"/>
              </w:rPr>
            </w:pPr>
            <w:hyperlink r:id="rId21" w:history="1">
              <w:r>
                <w:rPr>
                  <w:rStyle w:val="Hyperlink"/>
                  <w:sz w:val="17"/>
                  <w:szCs w:val="17"/>
                </w:rPr>
                <w:t>R4-2513855</w:t>
              </w:r>
            </w:hyperlink>
          </w:p>
        </w:tc>
        <w:tc>
          <w:tcPr>
            <w:tcW w:w="1226" w:type="dxa"/>
            <w:vAlign w:val="center"/>
          </w:tcPr>
          <w:p w14:paraId="2495829E" w14:textId="77777777" w:rsidR="002A4987" w:rsidRDefault="00806CCE">
            <w:pPr>
              <w:spacing w:before="120" w:after="120"/>
              <w:rPr>
                <w:sz w:val="17"/>
                <w:szCs w:val="17"/>
              </w:rPr>
            </w:pPr>
            <w:r>
              <w:rPr>
                <w:color w:val="000000"/>
                <w:sz w:val="17"/>
                <w:szCs w:val="17"/>
              </w:rPr>
              <w:t>Apple</w:t>
            </w:r>
          </w:p>
        </w:tc>
        <w:tc>
          <w:tcPr>
            <w:tcW w:w="7142" w:type="dxa"/>
            <w:vAlign w:val="center"/>
          </w:tcPr>
          <w:p w14:paraId="16C0AECF" w14:textId="77777777" w:rsidR="002A4987" w:rsidRDefault="00806CCE">
            <w:pPr>
              <w:pStyle w:val="NormalWeb"/>
              <w:spacing w:before="0" w:beforeAutospacing="0" w:after="0" w:afterAutospacing="0"/>
              <w:rPr>
                <w:sz w:val="17"/>
                <w:szCs w:val="17"/>
              </w:rPr>
            </w:pPr>
            <w:r>
              <w:rPr>
                <w:b/>
                <w:bCs/>
                <w:color w:val="000000"/>
                <w:sz w:val="17"/>
                <w:szCs w:val="17"/>
              </w:rPr>
              <w:t>Initial Views on RF requirements for LB CA via switching with 2 DLs</w:t>
            </w:r>
          </w:p>
          <w:p w14:paraId="78FEF2A5" w14:textId="77777777" w:rsidR="002A4987" w:rsidRDefault="00806CCE">
            <w:pPr>
              <w:pStyle w:val="NormalWeb"/>
              <w:spacing w:before="0" w:beforeAutospacing="0" w:after="0" w:afterAutospacing="0"/>
              <w:rPr>
                <w:sz w:val="17"/>
                <w:szCs w:val="17"/>
              </w:rPr>
            </w:pPr>
            <w:r>
              <w:rPr>
                <w:color w:val="000000"/>
                <w:sz w:val="17"/>
                <w:szCs w:val="17"/>
              </w:rPr>
              <w:t>Observation 1: The two DLs are either adjacent (CA_n28-n67) or relatively very close in frequency</w:t>
            </w:r>
          </w:p>
          <w:p w14:paraId="67AF8DAA" w14:textId="77777777" w:rsidR="002A4987" w:rsidRDefault="00806CCE">
            <w:pPr>
              <w:pStyle w:val="NormalWeb"/>
              <w:spacing w:before="0" w:beforeAutospacing="0" w:after="0" w:afterAutospacing="0"/>
              <w:rPr>
                <w:sz w:val="17"/>
                <w:szCs w:val="17"/>
              </w:rPr>
            </w:pPr>
            <w:r>
              <w:rPr>
                <w:color w:val="000000"/>
                <w:sz w:val="17"/>
                <w:szCs w:val="17"/>
              </w:rPr>
              <w:t>Observation 2: Because n29 is located within n12 band, antenna tuning may not be required when switching between n12 and n29. Likewise, antenna tuning is not required for CA_n28-n67.</w:t>
            </w:r>
          </w:p>
          <w:p w14:paraId="54DA97FC" w14:textId="77777777" w:rsidR="002A4987" w:rsidRDefault="00806CCE">
            <w:pPr>
              <w:pStyle w:val="NormalWeb"/>
              <w:spacing w:before="0" w:beforeAutospacing="0" w:after="195" w:afterAutospacing="0"/>
              <w:rPr>
                <w:color w:val="000000"/>
                <w:sz w:val="17"/>
                <w:szCs w:val="17"/>
              </w:rPr>
            </w:pPr>
            <w:r>
              <w:rPr>
                <w:color w:val="000000"/>
                <w:sz w:val="17"/>
                <w:szCs w:val="17"/>
              </w:rPr>
              <w:t>Proposal 1: To accommodate different UE implementations, we propose using the same switching period values used in Rel-19 (35uSec, 70uSec, and 140uSec) as a baseline to determine the periods for Rel-20.</w:t>
            </w:r>
          </w:p>
        </w:tc>
      </w:tr>
      <w:tr w:rsidR="002A4987" w14:paraId="2EA738B1" w14:textId="77777777">
        <w:trPr>
          <w:trHeight w:val="468"/>
        </w:trPr>
        <w:tc>
          <w:tcPr>
            <w:tcW w:w="1489" w:type="dxa"/>
            <w:vAlign w:val="center"/>
          </w:tcPr>
          <w:p w14:paraId="2C2FC563" w14:textId="77777777" w:rsidR="002A4987" w:rsidRDefault="00806CCE">
            <w:pPr>
              <w:spacing w:before="120" w:after="120"/>
              <w:rPr>
                <w:b/>
                <w:bCs/>
                <w:color w:val="0000FF"/>
                <w:sz w:val="17"/>
                <w:szCs w:val="17"/>
                <w:u w:val="single"/>
              </w:rPr>
            </w:pPr>
            <w:hyperlink r:id="rId22" w:history="1">
              <w:r>
                <w:rPr>
                  <w:rStyle w:val="Hyperlink"/>
                  <w:sz w:val="17"/>
                  <w:szCs w:val="17"/>
                </w:rPr>
                <w:t>R4-2513993</w:t>
              </w:r>
            </w:hyperlink>
          </w:p>
        </w:tc>
        <w:tc>
          <w:tcPr>
            <w:tcW w:w="1226" w:type="dxa"/>
            <w:vAlign w:val="center"/>
          </w:tcPr>
          <w:p w14:paraId="3FB42169" w14:textId="77777777" w:rsidR="002A4987" w:rsidRDefault="00806CCE">
            <w:pPr>
              <w:spacing w:before="120" w:after="120"/>
              <w:rPr>
                <w:sz w:val="17"/>
                <w:szCs w:val="17"/>
              </w:rPr>
            </w:pPr>
            <w:r>
              <w:rPr>
                <w:color w:val="000000"/>
                <w:sz w:val="17"/>
                <w:szCs w:val="17"/>
              </w:rPr>
              <w:t>OPPO</w:t>
            </w:r>
          </w:p>
        </w:tc>
        <w:tc>
          <w:tcPr>
            <w:tcW w:w="7142" w:type="dxa"/>
            <w:vAlign w:val="center"/>
          </w:tcPr>
          <w:p w14:paraId="7C7286B1" w14:textId="77777777" w:rsidR="002A4987" w:rsidRDefault="00806CCE">
            <w:pPr>
              <w:pStyle w:val="NormalWeb"/>
              <w:spacing w:before="0" w:beforeAutospacing="0" w:after="0" w:afterAutospacing="0"/>
              <w:rPr>
                <w:sz w:val="17"/>
                <w:szCs w:val="17"/>
              </w:rPr>
            </w:pPr>
            <w:r>
              <w:rPr>
                <w:b/>
                <w:bCs/>
                <w:color w:val="000000"/>
                <w:sz w:val="17"/>
                <w:szCs w:val="17"/>
              </w:rPr>
              <w:t>Discussion on R20 low NR band carrier aggregation via switching</w:t>
            </w:r>
          </w:p>
          <w:p w14:paraId="50A6346D" w14:textId="77777777" w:rsidR="002A4987" w:rsidRDefault="00806CCE">
            <w:pPr>
              <w:pStyle w:val="NormalWeb"/>
              <w:spacing w:before="0" w:beforeAutospacing="0" w:after="0" w:afterAutospacing="0"/>
              <w:rPr>
                <w:sz w:val="17"/>
                <w:szCs w:val="17"/>
              </w:rPr>
            </w:pPr>
            <w:r>
              <w:rPr>
                <w:color w:val="000000"/>
                <w:sz w:val="17"/>
                <w:szCs w:val="17"/>
              </w:rPr>
              <w:t>Observation 1: There is no impact of Tx to Rx in both of case 2 and case 3.</w:t>
            </w:r>
          </w:p>
          <w:p w14:paraId="13362AAB" w14:textId="77777777" w:rsidR="002A4987" w:rsidRDefault="00806CCE">
            <w:pPr>
              <w:pStyle w:val="NormalWeb"/>
              <w:spacing w:before="0" w:beforeAutospacing="0" w:after="0" w:afterAutospacing="0"/>
              <w:rPr>
                <w:sz w:val="17"/>
                <w:szCs w:val="17"/>
              </w:rPr>
            </w:pPr>
            <w:r>
              <w:rPr>
                <w:color w:val="000000"/>
                <w:sz w:val="17"/>
                <w:szCs w:val="17"/>
              </w:rPr>
              <w:t xml:space="preserve">Observation 2: One wider filter can be adopted to combine FDD DL spectrum with SDL spectrum for CA_n12A-n29A and CA_n28A-n67A, and </w:t>
            </w:r>
            <w:proofErr w:type="spellStart"/>
            <w:proofErr w:type="gramStart"/>
            <w:r>
              <w:rPr>
                <w:color w:val="000000"/>
                <w:sz w:val="17"/>
                <w:szCs w:val="17"/>
              </w:rPr>
              <w:t>its</w:t>
            </w:r>
            <w:proofErr w:type="spellEnd"/>
            <w:proofErr w:type="gramEnd"/>
            <w:r>
              <w:rPr>
                <w:color w:val="000000"/>
                <w:sz w:val="17"/>
                <w:szCs w:val="17"/>
              </w:rPr>
              <w:t xml:space="preserve"> not needed to consider the in-gap interference due to there is no gap or only 1MHz gap between two DL carriers.</w:t>
            </w:r>
          </w:p>
          <w:p w14:paraId="200F9945" w14:textId="77777777" w:rsidR="002A4987" w:rsidRDefault="00806CCE">
            <w:pPr>
              <w:pStyle w:val="NormalWeb"/>
              <w:spacing w:before="0" w:beforeAutospacing="0" w:after="0" w:afterAutospacing="0"/>
              <w:rPr>
                <w:sz w:val="17"/>
                <w:szCs w:val="17"/>
              </w:rPr>
            </w:pPr>
            <w:r>
              <w:rPr>
                <w:color w:val="000000"/>
                <w:sz w:val="17"/>
                <w:szCs w:val="17"/>
              </w:rPr>
              <w:t>Observation 3: The only difference of UE implementation between Rel-19 low-band CA via switching and R20 low-band CA via switching for CA_n12A-n29A and CA_n28A-n67A is the filter in the receiver for SDL or for FDD DL+ SDL.</w:t>
            </w:r>
          </w:p>
          <w:p w14:paraId="1177B9EC" w14:textId="77777777" w:rsidR="002A4987" w:rsidRDefault="00806CCE">
            <w:pPr>
              <w:pStyle w:val="NormalWeb"/>
              <w:spacing w:before="0" w:beforeAutospacing="0" w:after="0" w:afterAutospacing="0"/>
              <w:rPr>
                <w:sz w:val="17"/>
                <w:szCs w:val="17"/>
              </w:rPr>
            </w:pPr>
            <w:r>
              <w:rPr>
                <w:color w:val="000000"/>
                <w:sz w:val="17"/>
                <w:szCs w:val="17"/>
              </w:rPr>
              <w:t>Proposal 1: Using one wider filter cover two bands DL spectrums for CA_n12A-n29A and CA_n28A-n67A.</w:t>
            </w:r>
          </w:p>
          <w:p w14:paraId="39243BA5" w14:textId="77777777" w:rsidR="002A4987" w:rsidRDefault="00806CCE">
            <w:pPr>
              <w:pStyle w:val="NormalWeb"/>
              <w:spacing w:before="0" w:beforeAutospacing="0" w:after="0" w:afterAutospacing="0"/>
              <w:rPr>
                <w:sz w:val="17"/>
                <w:szCs w:val="17"/>
              </w:rPr>
            </w:pPr>
            <w:r>
              <w:rPr>
                <w:color w:val="000000"/>
                <w:sz w:val="17"/>
                <w:szCs w:val="17"/>
              </w:rPr>
              <w:t>Proposal 2: R20 low-band CA via switching can reuse the semi-static switching mechanism based on RRC configuration defined in Rel-19 for low-band CA via switching.</w:t>
            </w:r>
          </w:p>
          <w:p w14:paraId="3E110986" w14:textId="77777777" w:rsidR="002A4987" w:rsidRDefault="00806CCE">
            <w:pPr>
              <w:pStyle w:val="NormalWeb"/>
              <w:spacing w:before="0" w:beforeAutospacing="0" w:after="195" w:afterAutospacing="0"/>
              <w:rPr>
                <w:color w:val="000000"/>
                <w:sz w:val="17"/>
                <w:szCs w:val="17"/>
              </w:rPr>
            </w:pPr>
            <w:r>
              <w:rPr>
                <w:color w:val="000000"/>
                <w:sz w:val="17"/>
                <w:szCs w:val="17"/>
              </w:rPr>
              <w:t>Proposal 3: The REFSENs of FDD band in case 3 need re-evaluate based on new receiver architecture.</w:t>
            </w:r>
          </w:p>
        </w:tc>
      </w:tr>
      <w:tr w:rsidR="002A4987" w14:paraId="7847BC5D" w14:textId="77777777">
        <w:trPr>
          <w:trHeight w:val="468"/>
        </w:trPr>
        <w:tc>
          <w:tcPr>
            <w:tcW w:w="1489" w:type="dxa"/>
            <w:vAlign w:val="center"/>
          </w:tcPr>
          <w:p w14:paraId="60369E10" w14:textId="77777777" w:rsidR="002A4987" w:rsidRDefault="00806CCE">
            <w:pPr>
              <w:spacing w:before="120" w:after="120"/>
              <w:rPr>
                <w:b/>
                <w:bCs/>
                <w:color w:val="0000FF"/>
                <w:sz w:val="17"/>
                <w:szCs w:val="17"/>
                <w:u w:val="single"/>
              </w:rPr>
            </w:pPr>
            <w:hyperlink r:id="rId23" w:history="1">
              <w:r>
                <w:rPr>
                  <w:rStyle w:val="Hyperlink"/>
                  <w:sz w:val="17"/>
                  <w:szCs w:val="17"/>
                </w:rPr>
                <w:t>R4-2513997</w:t>
              </w:r>
            </w:hyperlink>
          </w:p>
        </w:tc>
        <w:tc>
          <w:tcPr>
            <w:tcW w:w="1226" w:type="dxa"/>
            <w:vAlign w:val="center"/>
          </w:tcPr>
          <w:p w14:paraId="2A5ABBC2" w14:textId="77777777" w:rsidR="002A4987" w:rsidRDefault="00806CCE">
            <w:pPr>
              <w:spacing w:before="120" w:after="120"/>
              <w:rPr>
                <w:sz w:val="17"/>
                <w:szCs w:val="17"/>
              </w:rPr>
            </w:pPr>
            <w:r>
              <w:rPr>
                <w:color w:val="000000"/>
                <w:sz w:val="17"/>
                <w:szCs w:val="17"/>
              </w:rPr>
              <w:t xml:space="preserve">ZTE Corporation, </w:t>
            </w:r>
            <w:proofErr w:type="spellStart"/>
            <w:r>
              <w:rPr>
                <w:color w:val="000000"/>
                <w:sz w:val="17"/>
                <w:szCs w:val="17"/>
              </w:rPr>
              <w:t>Sanechips</w:t>
            </w:r>
            <w:proofErr w:type="spellEnd"/>
          </w:p>
        </w:tc>
        <w:tc>
          <w:tcPr>
            <w:tcW w:w="7142" w:type="dxa"/>
            <w:vAlign w:val="center"/>
          </w:tcPr>
          <w:p w14:paraId="75E1C330" w14:textId="77777777" w:rsidR="002A4987" w:rsidRDefault="00806CCE">
            <w:pPr>
              <w:pStyle w:val="NormalWeb"/>
              <w:spacing w:before="0" w:beforeAutospacing="0" w:after="0" w:afterAutospacing="0"/>
              <w:rPr>
                <w:sz w:val="17"/>
                <w:szCs w:val="17"/>
              </w:rPr>
            </w:pPr>
            <w:r>
              <w:rPr>
                <w:b/>
                <w:bCs/>
                <w:color w:val="000000"/>
                <w:sz w:val="17"/>
                <w:szCs w:val="17"/>
              </w:rPr>
              <w:t>Discussion on R20 low-low band CA via switching</w:t>
            </w:r>
          </w:p>
          <w:p w14:paraId="7109EDBD" w14:textId="77777777" w:rsidR="002A4987" w:rsidRDefault="00806CCE">
            <w:pPr>
              <w:pStyle w:val="NormalWeb"/>
              <w:spacing w:before="0" w:beforeAutospacing="0" w:after="0" w:afterAutospacing="0"/>
              <w:rPr>
                <w:sz w:val="17"/>
                <w:szCs w:val="17"/>
              </w:rPr>
            </w:pPr>
            <w:r>
              <w:rPr>
                <w:color w:val="000000"/>
                <w:sz w:val="17"/>
                <w:szCs w:val="17"/>
              </w:rPr>
              <w:t xml:space="preserve">Observation 1: Some FDD+SDL low band CA can support both single DL </w:t>
            </w:r>
            <w:proofErr w:type="gramStart"/>
            <w:r>
              <w:rPr>
                <w:color w:val="000000"/>
                <w:sz w:val="17"/>
                <w:szCs w:val="17"/>
              </w:rPr>
              <w:t>switched</w:t>
            </w:r>
            <w:proofErr w:type="gramEnd"/>
            <w:r>
              <w:rPr>
                <w:color w:val="000000"/>
                <w:sz w:val="17"/>
                <w:szCs w:val="17"/>
              </w:rPr>
              <w:t xml:space="preserve"> and dual DL switched options</w:t>
            </w:r>
          </w:p>
          <w:p w14:paraId="24F25BAE" w14:textId="77777777" w:rsidR="002A4987" w:rsidRDefault="00806CCE">
            <w:pPr>
              <w:pStyle w:val="NormalWeb"/>
              <w:spacing w:before="0" w:beforeAutospacing="0" w:after="0" w:afterAutospacing="0"/>
              <w:rPr>
                <w:sz w:val="17"/>
                <w:szCs w:val="17"/>
              </w:rPr>
            </w:pPr>
            <w:r>
              <w:rPr>
                <w:color w:val="000000"/>
                <w:sz w:val="17"/>
                <w:szCs w:val="17"/>
              </w:rPr>
              <w:t>Observation 2: Rel-19 LBCA switching outcomes are reused as much as possible.</w:t>
            </w:r>
          </w:p>
          <w:p w14:paraId="00B3EAF8" w14:textId="77777777" w:rsidR="002A4987" w:rsidRDefault="00806CCE">
            <w:pPr>
              <w:pStyle w:val="NormalWeb"/>
              <w:spacing w:before="0" w:beforeAutospacing="0" w:after="0" w:afterAutospacing="0"/>
              <w:rPr>
                <w:sz w:val="17"/>
                <w:szCs w:val="17"/>
              </w:rPr>
            </w:pPr>
            <w:r>
              <w:rPr>
                <w:color w:val="000000"/>
                <w:sz w:val="17"/>
                <w:szCs w:val="17"/>
              </w:rPr>
              <w:t>Observation 3: Only single carrier in each band for FDD-SDL LBCA band combination switching.</w:t>
            </w:r>
          </w:p>
          <w:p w14:paraId="1149EDE2" w14:textId="77777777" w:rsidR="002A4987" w:rsidRDefault="00806CCE">
            <w:pPr>
              <w:pStyle w:val="NormalWeb"/>
              <w:spacing w:before="0" w:beforeAutospacing="0" w:after="0" w:afterAutospacing="0"/>
              <w:rPr>
                <w:sz w:val="17"/>
                <w:szCs w:val="17"/>
              </w:rPr>
            </w:pPr>
            <w:r>
              <w:rPr>
                <w:color w:val="000000"/>
                <w:sz w:val="17"/>
                <w:szCs w:val="17"/>
              </w:rPr>
              <w:t>Proposal 1: For dual DL switching:</w:t>
            </w:r>
          </w:p>
          <w:p w14:paraId="5C37BD02" w14:textId="77777777" w:rsidR="002A4987" w:rsidRDefault="00806CCE">
            <w:pPr>
              <w:pStyle w:val="NormalWeb"/>
              <w:spacing w:before="0" w:beforeAutospacing="0" w:after="0" w:afterAutospacing="0"/>
              <w:rPr>
                <w:sz w:val="17"/>
                <w:szCs w:val="17"/>
              </w:rPr>
            </w:pPr>
            <w:r>
              <w:rPr>
                <w:color w:val="000000"/>
                <w:sz w:val="17"/>
                <w:szCs w:val="17"/>
              </w:rPr>
              <w:t>Proposal 2: Reuse the Tx on-off time mask requirements of Rel-19 for defined, where minor modifications maybe needed to describe the dual DL switching in the specification.</w:t>
            </w:r>
          </w:p>
          <w:p w14:paraId="615AED20" w14:textId="77777777" w:rsidR="002A4987" w:rsidRDefault="00806CCE">
            <w:pPr>
              <w:pStyle w:val="NormalWeb"/>
              <w:spacing w:before="0" w:beforeAutospacing="0" w:after="195" w:afterAutospacing="0"/>
              <w:rPr>
                <w:color w:val="000000"/>
                <w:sz w:val="17"/>
                <w:szCs w:val="17"/>
              </w:rPr>
            </w:pPr>
            <w:r>
              <w:rPr>
                <w:color w:val="000000"/>
                <w:sz w:val="17"/>
                <w:szCs w:val="17"/>
              </w:rPr>
              <w:t>Proposal 3: Inform RAN2 that RAN4 introduce new dual DL switching case for signalling updating.</w:t>
            </w:r>
          </w:p>
        </w:tc>
      </w:tr>
      <w:tr w:rsidR="002A4987" w14:paraId="01F3C078" w14:textId="77777777">
        <w:trPr>
          <w:trHeight w:val="468"/>
        </w:trPr>
        <w:tc>
          <w:tcPr>
            <w:tcW w:w="1489" w:type="dxa"/>
            <w:vAlign w:val="center"/>
          </w:tcPr>
          <w:p w14:paraId="73123085" w14:textId="77777777" w:rsidR="002A4987" w:rsidRDefault="00806CCE">
            <w:pPr>
              <w:spacing w:before="120" w:after="120"/>
              <w:rPr>
                <w:b/>
                <w:bCs/>
                <w:color w:val="0000FF"/>
                <w:sz w:val="17"/>
                <w:szCs w:val="17"/>
                <w:u w:val="single"/>
              </w:rPr>
            </w:pPr>
            <w:hyperlink r:id="rId24" w:history="1">
              <w:r>
                <w:rPr>
                  <w:rStyle w:val="Hyperlink"/>
                  <w:sz w:val="17"/>
                  <w:szCs w:val="17"/>
                </w:rPr>
                <w:t>R4-2514254</w:t>
              </w:r>
            </w:hyperlink>
          </w:p>
        </w:tc>
        <w:tc>
          <w:tcPr>
            <w:tcW w:w="1226" w:type="dxa"/>
            <w:vAlign w:val="center"/>
          </w:tcPr>
          <w:p w14:paraId="1BDC5E5F" w14:textId="77777777" w:rsidR="002A4987" w:rsidRDefault="00806CCE">
            <w:pPr>
              <w:spacing w:before="120" w:after="120"/>
              <w:rPr>
                <w:sz w:val="17"/>
                <w:szCs w:val="17"/>
              </w:rPr>
            </w:pPr>
            <w:r>
              <w:rPr>
                <w:color w:val="000000"/>
                <w:sz w:val="17"/>
                <w:szCs w:val="17"/>
              </w:rPr>
              <w:t>LG Electronics</w:t>
            </w:r>
          </w:p>
        </w:tc>
        <w:tc>
          <w:tcPr>
            <w:tcW w:w="7142" w:type="dxa"/>
            <w:vAlign w:val="center"/>
          </w:tcPr>
          <w:p w14:paraId="701D2652" w14:textId="77777777" w:rsidR="002A4987" w:rsidRDefault="00806CCE">
            <w:pPr>
              <w:pStyle w:val="NormalWeb"/>
              <w:spacing w:before="0" w:beforeAutospacing="0" w:after="0" w:afterAutospacing="0"/>
              <w:rPr>
                <w:sz w:val="17"/>
                <w:szCs w:val="17"/>
              </w:rPr>
            </w:pPr>
            <w:r>
              <w:rPr>
                <w:b/>
                <w:bCs/>
                <w:color w:val="000000"/>
                <w:sz w:val="17"/>
                <w:szCs w:val="17"/>
              </w:rPr>
              <w:t>Discussion on low NR band carrier aggregation via switching</w:t>
            </w:r>
          </w:p>
          <w:p w14:paraId="29540064" w14:textId="77777777" w:rsidR="002A4987" w:rsidRDefault="00806CCE">
            <w:pPr>
              <w:pStyle w:val="NormalWeb"/>
              <w:spacing w:before="0" w:beforeAutospacing="0" w:after="0" w:afterAutospacing="0"/>
              <w:rPr>
                <w:sz w:val="17"/>
                <w:szCs w:val="17"/>
              </w:rPr>
            </w:pPr>
            <w:r>
              <w:rPr>
                <w:color w:val="000000"/>
                <w:sz w:val="17"/>
                <w:szCs w:val="17"/>
              </w:rPr>
              <w:t>Observation 1: The key difference between Rel19 and Rel20 is the support of FDD DL enabling DLDL operation, with additional CA combinations such as CA_n12n29 and CA_n28n67.</w:t>
            </w:r>
          </w:p>
          <w:p w14:paraId="169FC5B0" w14:textId="77777777" w:rsidR="002A4987" w:rsidRDefault="00806CCE">
            <w:pPr>
              <w:pStyle w:val="NormalWeb"/>
              <w:spacing w:before="0" w:beforeAutospacing="0" w:after="0" w:afterAutospacing="0"/>
              <w:rPr>
                <w:sz w:val="17"/>
                <w:szCs w:val="17"/>
              </w:rPr>
            </w:pPr>
            <w:r>
              <w:rPr>
                <w:color w:val="000000"/>
                <w:sz w:val="17"/>
                <w:szCs w:val="17"/>
              </w:rPr>
              <w:lastRenderedPageBreak/>
              <w:t>Observation 2: In Rel19, the architecture used in RAN4 cannot support both bands</w:t>
            </w:r>
          </w:p>
          <w:p w14:paraId="0A6F9DC0" w14:textId="77777777" w:rsidR="002A4987" w:rsidRDefault="00806CCE">
            <w:pPr>
              <w:pStyle w:val="NormalWeb"/>
              <w:spacing w:before="0" w:beforeAutospacing="0" w:after="0" w:afterAutospacing="0"/>
              <w:rPr>
                <w:sz w:val="17"/>
                <w:szCs w:val="17"/>
              </w:rPr>
            </w:pPr>
            <w:r>
              <w:rPr>
                <w:color w:val="000000"/>
                <w:sz w:val="17"/>
                <w:szCs w:val="17"/>
              </w:rPr>
              <w:t>Proposal 1: RAN4 should study whether switching period is updated or not according to architecture</w:t>
            </w:r>
          </w:p>
          <w:p w14:paraId="770373B0" w14:textId="77777777" w:rsidR="002A4987" w:rsidRDefault="00806CCE">
            <w:pPr>
              <w:pStyle w:val="NormalWeb"/>
              <w:spacing w:before="0" w:beforeAutospacing="0" w:after="0" w:afterAutospacing="0"/>
              <w:rPr>
                <w:sz w:val="17"/>
                <w:szCs w:val="17"/>
              </w:rPr>
            </w:pPr>
            <w:r>
              <w:rPr>
                <w:color w:val="000000"/>
                <w:sz w:val="17"/>
                <w:szCs w:val="17"/>
              </w:rPr>
              <w:t>Proposal 2: RAN4 should decide whether to adopt a single chain or a dual chain for Rel20 LBCA as the baseline assumption for requirement.</w:t>
            </w:r>
          </w:p>
          <w:p w14:paraId="5A7A15D5" w14:textId="77777777" w:rsidR="002A4987" w:rsidRDefault="00806CCE">
            <w:pPr>
              <w:pStyle w:val="NormalWeb"/>
              <w:spacing w:before="0" w:beforeAutospacing="0" w:after="0" w:afterAutospacing="0"/>
              <w:rPr>
                <w:sz w:val="17"/>
                <w:szCs w:val="17"/>
              </w:rPr>
            </w:pPr>
            <w:r>
              <w:rPr>
                <w:color w:val="000000"/>
                <w:sz w:val="17"/>
                <w:szCs w:val="17"/>
              </w:rPr>
              <w:t>Proposal 3: RAN4 should determine whether the on/off time mask is reused or not according to the architecture</w:t>
            </w:r>
          </w:p>
          <w:p w14:paraId="18A45FA1" w14:textId="77777777" w:rsidR="002A4987" w:rsidRDefault="00806CCE">
            <w:pPr>
              <w:pStyle w:val="NormalWeb"/>
              <w:spacing w:before="0" w:beforeAutospacing="0" w:after="0" w:afterAutospacing="0"/>
              <w:rPr>
                <w:sz w:val="17"/>
                <w:szCs w:val="17"/>
              </w:rPr>
            </w:pPr>
            <w:r>
              <w:rPr>
                <w:color w:val="000000"/>
                <w:sz w:val="17"/>
                <w:szCs w:val="17"/>
              </w:rPr>
              <w:t>Proposal 4: The switching gap should be applied to switching from, as in Rel19, to maintain control channel robustness.</w:t>
            </w:r>
          </w:p>
          <w:p w14:paraId="74F54F65" w14:textId="77777777" w:rsidR="002A4987" w:rsidRDefault="00806CCE">
            <w:pPr>
              <w:pStyle w:val="NormalWeb"/>
              <w:spacing w:before="0" w:beforeAutospacing="0" w:after="195" w:afterAutospacing="0"/>
              <w:rPr>
                <w:color w:val="000000"/>
                <w:sz w:val="17"/>
                <w:szCs w:val="17"/>
              </w:rPr>
            </w:pPr>
            <w:r>
              <w:rPr>
                <w:color w:val="000000"/>
                <w:sz w:val="17"/>
                <w:szCs w:val="17"/>
              </w:rPr>
              <w:t xml:space="preserve">Proposal 5: </w:t>
            </w:r>
            <w:proofErr w:type="spellStart"/>
            <w:r>
              <w:rPr>
                <w:color w:val="000000"/>
                <w:sz w:val="17"/>
                <w:szCs w:val="17"/>
              </w:rPr>
              <w:t>Capablity</w:t>
            </w:r>
            <w:proofErr w:type="spellEnd"/>
            <w:r>
              <w:rPr>
                <w:color w:val="000000"/>
                <w:sz w:val="17"/>
                <w:szCs w:val="17"/>
              </w:rPr>
              <w:t xml:space="preserve"> is needed for supporting Rel-20 LBCA(Case1-Case3)</w:t>
            </w:r>
          </w:p>
        </w:tc>
      </w:tr>
      <w:tr w:rsidR="002A4987" w14:paraId="6D456340" w14:textId="77777777">
        <w:trPr>
          <w:trHeight w:val="468"/>
        </w:trPr>
        <w:tc>
          <w:tcPr>
            <w:tcW w:w="1489" w:type="dxa"/>
            <w:vAlign w:val="center"/>
          </w:tcPr>
          <w:p w14:paraId="7F2B68EC" w14:textId="77777777" w:rsidR="002A4987" w:rsidRDefault="00806CCE">
            <w:pPr>
              <w:spacing w:before="120" w:after="120"/>
              <w:rPr>
                <w:b/>
                <w:bCs/>
                <w:color w:val="0000FF"/>
                <w:sz w:val="17"/>
                <w:szCs w:val="17"/>
                <w:u w:val="single"/>
              </w:rPr>
            </w:pPr>
            <w:hyperlink r:id="rId25" w:history="1">
              <w:r>
                <w:rPr>
                  <w:rStyle w:val="Hyperlink"/>
                  <w:sz w:val="17"/>
                  <w:szCs w:val="17"/>
                </w:rPr>
                <w:t>R4-2514371</w:t>
              </w:r>
            </w:hyperlink>
          </w:p>
        </w:tc>
        <w:tc>
          <w:tcPr>
            <w:tcW w:w="1226" w:type="dxa"/>
            <w:vAlign w:val="center"/>
          </w:tcPr>
          <w:p w14:paraId="3F6521D1" w14:textId="77777777" w:rsidR="002A4987" w:rsidRDefault="00806CCE">
            <w:pPr>
              <w:spacing w:before="120" w:after="120"/>
              <w:rPr>
                <w:sz w:val="17"/>
                <w:szCs w:val="17"/>
              </w:rPr>
            </w:pPr>
            <w:r>
              <w:rPr>
                <w:color w:val="000000"/>
                <w:sz w:val="17"/>
                <w:szCs w:val="17"/>
              </w:rPr>
              <w:t>Google</w:t>
            </w:r>
          </w:p>
        </w:tc>
        <w:tc>
          <w:tcPr>
            <w:tcW w:w="7142" w:type="dxa"/>
            <w:vAlign w:val="center"/>
          </w:tcPr>
          <w:p w14:paraId="25CF37E7" w14:textId="77777777" w:rsidR="002A4987" w:rsidRDefault="00806CCE">
            <w:pPr>
              <w:pStyle w:val="NormalWeb"/>
              <w:spacing w:before="0" w:beforeAutospacing="0" w:after="0" w:afterAutospacing="0"/>
              <w:rPr>
                <w:sz w:val="17"/>
                <w:szCs w:val="17"/>
              </w:rPr>
            </w:pPr>
            <w:r>
              <w:rPr>
                <w:b/>
                <w:bCs/>
                <w:color w:val="000000"/>
                <w:sz w:val="17"/>
                <w:szCs w:val="17"/>
              </w:rPr>
              <w:t>Discussion on enhancement of low band carrier aggregation via switching</w:t>
            </w:r>
          </w:p>
          <w:p w14:paraId="19A05EC1" w14:textId="77777777" w:rsidR="002A4987" w:rsidRDefault="00806CCE">
            <w:pPr>
              <w:pStyle w:val="NormalWeb"/>
              <w:spacing w:before="0" w:beforeAutospacing="0" w:after="0" w:afterAutospacing="0"/>
              <w:rPr>
                <w:sz w:val="17"/>
                <w:szCs w:val="17"/>
              </w:rPr>
            </w:pPr>
            <w:r>
              <w:rPr>
                <w:color w:val="000000"/>
                <w:sz w:val="17"/>
                <w:szCs w:val="17"/>
              </w:rPr>
              <w:t>Proposal 1: It is proposed to reuse switching periods 35s, 70s, and 140s for switching between Case 1 and Case 3 as an optional UE capability.</w:t>
            </w:r>
          </w:p>
          <w:p w14:paraId="385FD0AE" w14:textId="77777777" w:rsidR="002A4987" w:rsidRDefault="00806CCE">
            <w:pPr>
              <w:pStyle w:val="NormalWeb"/>
              <w:spacing w:before="0" w:beforeAutospacing="0" w:after="0" w:afterAutospacing="0"/>
              <w:rPr>
                <w:sz w:val="17"/>
                <w:szCs w:val="17"/>
              </w:rPr>
            </w:pPr>
            <w:r>
              <w:rPr>
                <w:color w:val="000000"/>
                <w:sz w:val="17"/>
                <w:szCs w:val="17"/>
              </w:rPr>
              <w:t xml:space="preserve">Proposal 2: It is proposed that </w:t>
            </w:r>
            <w:proofErr w:type="spellStart"/>
            <w:proofErr w:type="gramStart"/>
            <w:r>
              <w:rPr>
                <w:color w:val="000000"/>
                <w:sz w:val="17"/>
                <w:szCs w:val="17"/>
              </w:rPr>
              <w:t>RIB,c</w:t>
            </w:r>
            <w:proofErr w:type="spellEnd"/>
            <w:proofErr w:type="gramEnd"/>
            <w:r>
              <w:rPr>
                <w:color w:val="000000"/>
                <w:sz w:val="17"/>
                <w:szCs w:val="17"/>
              </w:rPr>
              <w:t xml:space="preserve"> relaxation may be needed for Case#</w:t>
            </w:r>
            <w:proofErr w:type="gramStart"/>
            <w:r>
              <w:rPr>
                <w:color w:val="000000"/>
                <w:sz w:val="17"/>
                <w:szCs w:val="17"/>
              </w:rPr>
              <w:t>3</w:t>
            </w:r>
            <w:proofErr w:type="gramEnd"/>
            <w:r>
              <w:rPr>
                <w:color w:val="000000"/>
                <w:sz w:val="17"/>
                <w:szCs w:val="17"/>
              </w:rPr>
              <w:t xml:space="preserve"> and the detailed values can be further discussed.</w:t>
            </w:r>
          </w:p>
          <w:p w14:paraId="4ED57063" w14:textId="77777777" w:rsidR="002A4987" w:rsidRDefault="00806CCE">
            <w:pPr>
              <w:pStyle w:val="NormalWeb"/>
              <w:spacing w:before="0" w:beforeAutospacing="0" w:after="195" w:afterAutospacing="0"/>
              <w:rPr>
                <w:color w:val="000000"/>
                <w:sz w:val="17"/>
                <w:szCs w:val="17"/>
              </w:rPr>
            </w:pPr>
            <w:r>
              <w:rPr>
                <w:color w:val="000000"/>
                <w:sz w:val="17"/>
                <w:szCs w:val="17"/>
              </w:rPr>
              <w:t>Proposal 3: It is proposed that Rx power imbalance requirements may needed for Case#3 and the detailed values can be further discussed.</w:t>
            </w:r>
          </w:p>
        </w:tc>
      </w:tr>
    </w:tbl>
    <w:p w14:paraId="19FD6D90" w14:textId="77777777" w:rsidR="002A4987" w:rsidRDefault="002A4987">
      <w:pPr>
        <w:spacing w:after="120"/>
        <w:rPr>
          <w:color w:val="0070C0"/>
          <w:szCs w:val="24"/>
          <w:lang w:val="en-US" w:eastAsia="zh-CN"/>
        </w:rPr>
      </w:pPr>
    </w:p>
    <w:p w14:paraId="2A60E297" w14:textId="77777777" w:rsidR="002A4987" w:rsidRDefault="002A4987">
      <w:pPr>
        <w:rPr>
          <w:iCs/>
          <w:lang w:val="en-US" w:eastAsia="zh-CN"/>
        </w:rPr>
      </w:pPr>
    </w:p>
    <w:p w14:paraId="61E173F3" w14:textId="77777777" w:rsidR="002A4987" w:rsidRDefault="00806CCE">
      <w:pPr>
        <w:pStyle w:val="Heading1"/>
        <w:rPr>
          <w:lang w:val="en-US" w:eastAsia="ja-JP"/>
        </w:rPr>
      </w:pPr>
      <w:bookmarkStart w:id="0" w:name="_Hlk174438956"/>
      <w:r>
        <w:rPr>
          <w:lang w:val="en-US" w:eastAsia="ja-JP"/>
        </w:rPr>
        <w:t>Topic #1: General</w:t>
      </w:r>
    </w:p>
    <w:p w14:paraId="212A1ADA" w14:textId="77777777" w:rsidR="002A4987" w:rsidRDefault="00806CCE">
      <w:pPr>
        <w:pStyle w:val="Heading2"/>
        <w:rPr>
          <w:lang w:val="en-US"/>
        </w:rPr>
      </w:pPr>
      <w:bookmarkStart w:id="1" w:name="_Hlk174440006"/>
      <w:r>
        <w:rPr>
          <w:lang w:val="en-US"/>
        </w:rPr>
        <w:t>Summary of open issues</w:t>
      </w:r>
    </w:p>
    <w:p w14:paraId="6754F469" w14:textId="77777777" w:rsidR="002A4987" w:rsidRDefault="00806CCE">
      <w:pPr>
        <w:spacing w:after="120"/>
        <w:rPr>
          <w:b/>
          <w:bCs/>
          <w:color w:val="0070C0"/>
          <w:szCs w:val="24"/>
          <w:lang w:val="en-US" w:eastAsia="zh-CN"/>
        </w:rPr>
      </w:pPr>
      <w:r>
        <w:rPr>
          <w:b/>
          <w:bCs/>
          <w:color w:val="0070C0"/>
          <w:szCs w:val="24"/>
          <w:lang w:val="en-US" w:eastAsia="zh-CN"/>
        </w:rPr>
        <w:t>Issue 1-1: Work plan</w:t>
      </w:r>
    </w:p>
    <w:p w14:paraId="41314A78"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Proposal: Approve the work plan provided by the Rapporteur [</w:t>
      </w:r>
      <w:hyperlink r:id="rId26" w:history="1">
        <w:r>
          <w:rPr>
            <w:rStyle w:val="Hyperlink"/>
            <w:szCs w:val="24"/>
            <w:lang w:val="en-US" w:eastAsia="zh-CN"/>
          </w:rPr>
          <w:t>R4-2514294</w:t>
        </w:r>
      </w:hyperlink>
      <w:r>
        <w:rPr>
          <w:color w:val="0070C0"/>
          <w:szCs w:val="24"/>
          <w:lang w:val="en-US" w:eastAsia="zh-CN"/>
        </w:rPr>
        <w:t>]</w:t>
      </w:r>
    </w:p>
    <w:tbl>
      <w:tblPr>
        <w:tblW w:w="0" w:type="auto"/>
        <w:tblCellMar>
          <w:left w:w="0" w:type="dxa"/>
          <w:right w:w="0" w:type="dxa"/>
        </w:tblCellMar>
        <w:tblLook w:val="04A0" w:firstRow="1" w:lastRow="0" w:firstColumn="1" w:lastColumn="0" w:noHBand="0" w:noVBand="1"/>
      </w:tblPr>
      <w:tblGrid>
        <w:gridCol w:w="1695"/>
        <w:gridCol w:w="6776"/>
      </w:tblGrid>
      <w:tr w:rsidR="002A4987" w14:paraId="01B92A22" w14:textId="77777777">
        <w:trPr>
          <w:trHeight w:val="20"/>
        </w:trPr>
        <w:tc>
          <w:tcPr>
            <w:tcW w:w="16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B02ADC5" w14:textId="77777777" w:rsidR="002A4987" w:rsidRDefault="00806CCE">
            <w:pPr>
              <w:pStyle w:val="TAH"/>
              <w:rPr>
                <w:lang w:val="en-CA"/>
              </w:rPr>
            </w:pPr>
            <w:r>
              <w:rPr>
                <w:lang w:val="en-CA"/>
              </w:rPr>
              <w:lastRenderedPageBreak/>
              <w:t>Meeting</w:t>
            </w:r>
          </w:p>
        </w:tc>
        <w:tc>
          <w:tcPr>
            <w:tcW w:w="67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0D11FAE" w14:textId="77777777" w:rsidR="002A4987" w:rsidRDefault="00806CCE">
            <w:pPr>
              <w:pStyle w:val="TAH"/>
              <w:rPr>
                <w:lang w:val="en-CA"/>
              </w:rPr>
            </w:pPr>
            <w:r>
              <w:rPr>
                <w:lang w:val="en-CA"/>
              </w:rPr>
              <w:t>Tasks</w:t>
            </w:r>
          </w:p>
        </w:tc>
      </w:tr>
      <w:tr w:rsidR="002A4987" w14:paraId="604F3490" w14:textId="77777777">
        <w:trPr>
          <w:trHeight w:val="554"/>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921E9D" w14:textId="77777777" w:rsidR="002A4987" w:rsidRDefault="00806CCE">
            <w:pPr>
              <w:pStyle w:val="TAL"/>
              <w:rPr>
                <w:lang w:val="en-CA"/>
              </w:rPr>
            </w:pPr>
            <w:r>
              <w:rPr>
                <w:lang w:val="en-CA"/>
              </w:rPr>
              <w:t>RAN4 #116-bis</w:t>
            </w:r>
          </w:p>
          <w:p w14:paraId="7BAD32B8" w14:textId="77777777" w:rsidR="002A4987" w:rsidRDefault="00806CCE">
            <w:pPr>
              <w:pStyle w:val="TAL"/>
              <w:rPr>
                <w:lang w:val="en-CA"/>
              </w:rPr>
            </w:pPr>
            <w:r>
              <w:rPr>
                <w:lang w:val="en-CA"/>
              </w:rPr>
              <w:t>(RF, 0.25 TU)</w:t>
            </w:r>
          </w:p>
          <w:p w14:paraId="3E7FAAD7" w14:textId="77777777" w:rsidR="002A4987" w:rsidRDefault="00806CCE">
            <w:pPr>
              <w:pStyle w:val="TAL"/>
              <w:rPr>
                <w:lang w:val="en-CA"/>
              </w:rPr>
            </w:pPr>
            <w:r>
              <w:rPr>
                <w:lang w:val="en-CA"/>
              </w:rPr>
              <w:t>(RRM, 0.25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42C9C675" w14:textId="77777777" w:rsidR="002A4987" w:rsidRDefault="00806CCE">
            <w:pPr>
              <w:pStyle w:val="TAL"/>
              <w:rPr>
                <w:b/>
                <w:lang w:val="en-CA" w:eastAsia="zh-CN"/>
              </w:rPr>
            </w:pPr>
            <w:r>
              <w:rPr>
                <w:b/>
                <w:lang w:val="en-CA" w:eastAsia="zh-CN"/>
              </w:rPr>
              <w:t>General</w:t>
            </w:r>
          </w:p>
          <w:p w14:paraId="51CF53DD" w14:textId="77777777" w:rsidR="002A4987" w:rsidRDefault="00806CCE">
            <w:pPr>
              <w:pStyle w:val="TAL"/>
              <w:numPr>
                <w:ilvl w:val="0"/>
                <w:numId w:val="3"/>
              </w:numPr>
              <w:spacing w:line="259" w:lineRule="auto"/>
              <w:jc w:val="both"/>
              <w:rPr>
                <w:lang w:val="en-CA"/>
              </w:rPr>
            </w:pPr>
            <w:r>
              <w:rPr>
                <w:lang w:val="en-CA"/>
              </w:rPr>
              <w:t>Approval of workplan</w:t>
            </w:r>
          </w:p>
          <w:p w14:paraId="19D12B91" w14:textId="77777777" w:rsidR="002A4987" w:rsidRDefault="002A4987">
            <w:pPr>
              <w:pStyle w:val="TAL"/>
              <w:rPr>
                <w:b/>
                <w:lang w:val="en-CA" w:eastAsia="zh-CN"/>
              </w:rPr>
            </w:pPr>
          </w:p>
          <w:p w14:paraId="08810AD5" w14:textId="77777777" w:rsidR="002A4987" w:rsidRDefault="00806CCE">
            <w:pPr>
              <w:pStyle w:val="TAL"/>
              <w:rPr>
                <w:b/>
                <w:lang w:val="en-CA" w:eastAsia="zh-CN"/>
              </w:rPr>
            </w:pPr>
            <w:r>
              <w:rPr>
                <w:b/>
                <w:lang w:val="en-CA" w:eastAsia="zh-CN"/>
              </w:rPr>
              <w:t>RF (core)</w:t>
            </w:r>
          </w:p>
          <w:p w14:paraId="598946D9" w14:textId="77777777" w:rsidR="002A4987" w:rsidRDefault="00806CCE">
            <w:pPr>
              <w:pStyle w:val="TAL"/>
              <w:numPr>
                <w:ilvl w:val="0"/>
                <w:numId w:val="4"/>
              </w:numPr>
              <w:spacing w:line="259" w:lineRule="auto"/>
              <w:jc w:val="both"/>
              <w:rPr>
                <w:lang w:val="en-CA"/>
              </w:rPr>
            </w:pPr>
            <w:r>
              <w:rPr>
                <w:lang w:val="en-CA"/>
              </w:rPr>
              <w:t>Discuss reference architecture for Case 3</w:t>
            </w:r>
          </w:p>
          <w:p w14:paraId="026FD8E3" w14:textId="77777777" w:rsidR="002A4987" w:rsidRDefault="00806CCE">
            <w:pPr>
              <w:pStyle w:val="TAL"/>
              <w:numPr>
                <w:ilvl w:val="0"/>
                <w:numId w:val="4"/>
              </w:numPr>
              <w:spacing w:line="259" w:lineRule="auto"/>
              <w:jc w:val="both"/>
              <w:rPr>
                <w:lang w:val="en-CA"/>
              </w:rPr>
            </w:pPr>
            <w:r>
              <w:rPr>
                <w:lang w:val="en-CA"/>
              </w:rPr>
              <w:t>Discuss switching time applicable to Case 3</w:t>
            </w:r>
          </w:p>
          <w:p w14:paraId="17E03F14" w14:textId="77777777" w:rsidR="002A4987" w:rsidRDefault="002A4987">
            <w:pPr>
              <w:pStyle w:val="TAL"/>
              <w:rPr>
                <w:bCs/>
                <w:lang w:val="en-CA" w:eastAsia="zh-CN"/>
              </w:rPr>
            </w:pPr>
          </w:p>
          <w:p w14:paraId="10E0A81B"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159DC304" w14:textId="77777777" w:rsidR="002A4987" w:rsidRDefault="00806CCE">
            <w:pPr>
              <w:pStyle w:val="TAL"/>
              <w:numPr>
                <w:ilvl w:val="0"/>
                <w:numId w:val="5"/>
              </w:numPr>
              <w:spacing w:line="259" w:lineRule="auto"/>
              <w:jc w:val="both"/>
              <w:rPr>
                <w:lang w:val="en-CA"/>
              </w:rPr>
            </w:pPr>
            <w:r>
              <w:rPr>
                <w:lang w:val="en-CA"/>
              </w:rPr>
              <w:t xml:space="preserve">Preliminary analysis on RRM working scope for Rel-20 dual DL LB CA via switching scenario </w:t>
            </w:r>
          </w:p>
        </w:tc>
      </w:tr>
      <w:tr w:rsidR="002A4987" w14:paraId="338130F1" w14:textId="77777777">
        <w:trPr>
          <w:trHeight w:val="719"/>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A0566C" w14:textId="77777777" w:rsidR="002A4987" w:rsidRDefault="00806CCE">
            <w:pPr>
              <w:pStyle w:val="TAL"/>
              <w:rPr>
                <w:lang w:val="en-CA"/>
              </w:rPr>
            </w:pPr>
            <w:r>
              <w:rPr>
                <w:lang w:val="en-CA"/>
              </w:rPr>
              <w:t>RAN4 #117</w:t>
            </w:r>
          </w:p>
          <w:p w14:paraId="77204C77" w14:textId="77777777" w:rsidR="002A4987" w:rsidRDefault="00806CCE">
            <w:pPr>
              <w:pStyle w:val="TAL"/>
              <w:rPr>
                <w:lang w:val="en-CA"/>
              </w:rPr>
            </w:pPr>
            <w:r>
              <w:rPr>
                <w:lang w:val="en-CA"/>
              </w:rPr>
              <w:t>(RF, 0.25 TU)</w:t>
            </w:r>
          </w:p>
          <w:p w14:paraId="2D226C44" w14:textId="77777777" w:rsidR="002A4987" w:rsidRDefault="00806CCE">
            <w:pPr>
              <w:pStyle w:val="TAL"/>
              <w:rPr>
                <w:lang w:val="en-CA"/>
              </w:rPr>
            </w:pPr>
            <w:r>
              <w:rPr>
                <w:lang w:val="en-CA"/>
              </w:rPr>
              <w:t>(RRM, 0.25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1CA029EC" w14:textId="77777777" w:rsidR="002A4987" w:rsidRDefault="00806CCE">
            <w:pPr>
              <w:pStyle w:val="TAL"/>
              <w:rPr>
                <w:b/>
                <w:lang w:val="en-CA" w:eastAsia="zh-CN"/>
              </w:rPr>
            </w:pPr>
            <w:r>
              <w:rPr>
                <w:b/>
                <w:lang w:val="en-CA" w:eastAsia="zh-CN"/>
              </w:rPr>
              <w:t>RF (core)</w:t>
            </w:r>
          </w:p>
          <w:p w14:paraId="47750592" w14:textId="77777777" w:rsidR="002A4987" w:rsidRDefault="00806CCE">
            <w:pPr>
              <w:pStyle w:val="TAL"/>
              <w:numPr>
                <w:ilvl w:val="0"/>
                <w:numId w:val="6"/>
              </w:numPr>
              <w:spacing w:line="259" w:lineRule="auto"/>
              <w:jc w:val="both"/>
              <w:rPr>
                <w:lang w:val="en-CA"/>
              </w:rPr>
            </w:pPr>
            <w:r>
              <w:rPr>
                <w:lang w:val="en-CA"/>
              </w:rPr>
              <w:t>Conclude reference architecture and switching time for Case 3</w:t>
            </w:r>
          </w:p>
          <w:p w14:paraId="6F638CC6" w14:textId="77777777" w:rsidR="002A4987" w:rsidRDefault="00806CCE">
            <w:pPr>
              <w:pStyle w:val="TAL"/>
              <w:numPr>
                <w:ilvl w:val="0"/>
                <w:numId w:val="6"/>
              </w:numPr>
              <w:spacing w:line="259" w:lineRule="auto"/>
              <w:jc w:val="both"/>
              <w:rPr>
                <w:lang w:val="en-CA"/>
              </w:rPr>
            </w:pPr>
            <w:r>
              <w:rPr>
                <w:lang w:val="en-CA"/>
              </w:rPr>
              <w:t>Discuss scope of impact of Case 3 on the remaining RF requirements</w:t>
            </w:r>
          </w:p>
          <w:p w14:paraId="591C86DB" w14:textId="77777777" w:rsidR="002A4987" w:rsidRDefault="002A4987">
            <w:pPr>
              <w:pStyle w:val="TAL"/>
              <w:rPr>
                <w:b/>
                <w:lang w:val="en-CA" w:eastAsia="zh-CN"/>
              </w:rPr>
            </w:pPr>
          </w:p>
          <w:p w14:paraId="366E7439"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466D816E" w14:textId="77777777" w:rsidR="002A4987" w:rsidRDefault="00806CCE">
            <w:pPr>
              <w:pStyle w:val="TAL"/>
              <w:numPr>
                <w:ilvl w:val="0"/>
                <w:numId w:val="7"/>
              </w:numPr>
              <w:spacing w:line="259" w:lineRule="auto"/>
              <w:jc w:val="both"/>
              <w:rPr>
                <w:lang w:val="en-CA"/>
              </w:rPr>
            </w:pPr>
            <w:r>
              <w:rPr>
                <w:lang w:val="en-CA"/>
              </w:rPr>
              <w:t>Continue discussion and conclude on RRM working scope for Rel-20 dual DL LB CA via switching scenario</w:t>
            </w:r>
          </w:p>
          <w:p w14:paraId="720B20D0" w14:textId="77777777" w:rsidR="002A4987" w:rsidRDefault="00806CCE">
            <w:pPr>
              <w:pStyle w:val="TAL"/>
              <w:numPr>
                <w:ilvl w:val="0"/>
                <w:numId w:val="7"/>
              </w:numPr>
              <w:spacing w:line="259" w:lineRule="auto"/>
              <w:jc w:val="both"/>
              <w:rPr>
                <w:lang w:val="en-CA"/>
              </w:rPr>
            </w:pPr>
            <w:r>
              <w:rPr>
                <w:lang w:val="en-CA"/>
              </w:rPr>
              <w:t>Initial discussion on</w:t>
            </w:r>
          </w:p>
          <w:p w14:paraId="2FF6D32F" w14:textId="77777777" w:rsidR="002A4987" w:rsidRDefault="00806CCE">
            <w:pPr>
              <w:pStyle w:val="TAL"/>
              <w:numPr>
                <w:ilvl w:val="0"/>
                <w:numId w:val="8"/>
              </w:numPr>
              <w:spacing w:line="259" w:lineRule="auto"/>
              <w:jc w:val="both"/>
              <w:rPr>
                <w:lang w:val="en-CA"/>
              </w:rPr>
            </w:pPr>
            <w:r>
              <w:rPr>
                <w:lang w:val="en-CA"/>
              </w:rPr>
              <w:t>Applicability of Rel-19 LB CA RRM core requirements in Rel-20 dual DL LB CA via switching scenario</w:t>
            </w:r>
          </w:p>
          <w:p w14:paraId="2B108313" w14:textId="77777777" w:rsidR="002A4987" w:rsidRDefault="00806CCE">
            <w:pPr>
              <w:pStyle w:val="TAL"/>
              <w:numPr>
                <w:ilvl w:val="0"/>
                <w:numId w:val="8"/>
              </w:numPr>
              <w:spacing w:line="259" w:lineRule="auto"/>
              <w:jc w:val="both"/>
              <w:rPr>
                <w:lang w:val="en-CA"/>
              </w:rPr>
            </w:pPr>
            <w:r>
              <w:rPr>
                <w:lang w:val="en-CA"/>
              </w:rPr>
              <w:t>RRM core requirements impact identified for Rel-20 dual DL LB CA via switching scenario</w:t>
            </w:r>
          </w:p>
        </w:tc>
      </w:tr>
      <w:tr w:rsidR="002A4987" w14:paraId="5CA8D1CC" w14:textId="77777777">
        <w:trPr>
          <w:trHeight w:val="717"/>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tcPr>
          <w:p w14:paraId="7E3F5A80" w14:textId="77777777" w:rsidR="002A4987" w:rsidRDefault="00806CCE">
            <w:pPr>
              <w:pStyle w:val="TAL"/>
              <w:rPr>
                <w:lang w:val="en-CA"/>
              </w:rPr>
            </w:pPr>
            <w:r>
              <w:rPr>
                <w:lang w:val="en-CA"/>
              </w:rPr>
              <w:t>RAN4 #118</w:t>
            </w:r>
          </w:p>
          <w:p w14:paraId="5F7FCF3E" w14:textId="77777777" w:rsidR="002A4987" w:rsidRDefault="00806CCE">
            <w:pPr>
              <w:pStyle w:val="TAL"/>
              <w:rPr>
                <w:lang w:val="en-CA"/>
              </w:rPr>
            </w:pPr>
            <w:r>
              <w:rPr>
                <w:lang w:val="en-CA"/>
              </w:rPr>
              <w:t>(RF, 0.25 TU)</w:t>
            </w:r>
          </w:p>
          <w:p w14:paraId="453E6932" w14:textId="77777777" w:rsidR="002A4987" w:rsidRDefault="00806CCE">
            <w:pPr>
              <w:pStyle w:val="TAL"/>
              <w:rPr>
                <w:lang w:val="en-CA"/>
              </w:rPr>
            </w:pPr>
            <w:r>
              <w:rPr>
                <w:lang w:val="en-CA"/>
              </w:rPr>
              <w:t>(RRM, 0.5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06567DAE" w14:textId="77777777" w:rsidR="002A4987" w:rsidRDefault="00806CCE">
            <w:pPr>
              <w:pStyle w:val="TAL"/>
              <w:rPr>
                <w:b/>
                <w:lang w:val="en-CA" w:eastAsia="zh-CN"/>
              </w:rPr>
            </w:pPr>
            <w:r>
              <w:rPr>
                <w:b/>
                <w:lang w:val="en-CA" w:eastAsia="zh-CN"/>
              </w:rPr>
              <w:t>RF (core)</w:t>
            </w:r>
          </w:p>
          <w:p w14:paraId="3F203FDF" w14:textId="77777777" w:rsidR="002A4987" w:rsidRDefault="00806CCE">
            <w:pPr>
              <w:pStyle w:val="TAL"/>
              <w:numPr>
                <w:ilvl w:val="0"/>
                <w:numId w:val="9"/>
              </w:numPr>
              <w:spacing w:line="259" w:lineRule="auto"/>
              <w:jc w:val="both"/>
              <w:rPr>
                <w:lang w:val="en-CA"/>
              </w:rPr>
            </w:pPr>
            <w:r>
              <w:rPr>
                <w:lang w:val="en-CA"/>
              </w:rPr>
              <w:t>Continue discussion of RF requirements and impact on the specification</w:t>
            </w:r>
          </w:p>
          <w:p w14:paraId="533F28AD" w14:textId="77777777" w:rsidR="002A4987" w:rsidRDefault="002A4987">
            <w:pPr>
              <w:pStyle w:val="TAL"/>
              <w:rPr>
                <w:b/>
                <w:lang w:val="en-CA" w:eastAsia="zh-CN"/>
              </w:rPr>
            </w:pPr>
          </w:p>
          <w:p w14:paraId="39084672"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0D8355D7" w14:textId="77777777" w:rsidR="002A4987" w:rsidRDefault="00806CCE">
            <w:pPr>
              <w:pStyle w:val="TAL"/>
              <w:rPr>
                <w:lang w:val="en-CA"/>
              </w:rPr>
            </w:pPr>
            <w:r>
              <w:rPr>
                <w:lang w:val="en-CA"/>
              </w:rPr>
              <w:t>Continue discussion on</w:t>
            </w:r>
          </w:p>
          <w:p w14:paraId="0280C518" w14:textId="77777777" w:rsidR="002A4987" w:rsidRDefault="00806CCE">
            <w:pPr>
              <w:pStyle w:val="TAL"/>
              <w:numPr>
                <w:ilvl w:val="0"/>
                <w:numId w:val="8"/>
              </w:numPr>
              <w:spacing w:line="259" w:lineRule="auto"/>
              <w:jc w:val="both"/>
              <w:rPr>
                <w:lang w:val="en-CA"/>
              </w:rPr>
            </w:pPr>
            <w:r>
              <w:rPr>
                <w:lang w:val="en-CA"/>
              </w:rPr>
              <w:t xml:space="preserve">Applicability of Rel-19 LB CA RRM core requirements in Rel-20 dual DL LB CA via switching scenario </w:t>
            </w:r>
          </w:p>
          <w:p w14:paraId="2115CEBC" w14:textId="77777777" w:rsidR="002A4987" w:rsidRDefault="00806CCE">
            <w:pPr>
              <w:pStyle w:val="TAL"/>
              <w:numPr>
                <w:ilvl w:val="0"/>
                <w:numId w:val="8"/>
              </w:numPr>
              <w:spacing w:line="259" w:lineRule="auto"/>
              <w:jc w:val="both"/>
              <w:rPr>
                <w:lang w:val="en-CA"/>
              </w:rPr>
            </w:pPr>
            <w:r>
              <w:rPr>
                <w:lang w:val="en-CA"/>
              </w:rPr>
              <w:t>RRM core requirements impact identified for Rel-20 dual DL LB CA via switching scenario</w:t>
            </w:r>
          </w:p>
        </w:tc>
      </w:tr>
      <w:tr w:rsidR="002A4987" w14:paraId="1C56B77F" w14:textId="77777777">
        <w:trPr>
          <w:trHeight w:val="431"/>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85653C" w14:textId="77777777" w:rsidR="002A4987" w:rsidRDefault="00806CCE">
            <w:pPr>
              <w:pStyle w:val="TAL"/>
              <w:rPr>
                <w:lang w:val="en-CA"/>
              </w:rPr>
            </w:pPr>
            <w:r>
              <w:rPr>
                <w:lang w:val="en-CA"/>
              </w:rPr>
              <w:t>RAN4 #118-bis</w:t>
            </w:r>
          </w:p>
          <w:p w14:paraId="3F899EBD" w14:textId="77777777" w:rsidR="002A4987" w:rsidRDefault="00806CCE">
            <w:pPr>
              <w:pStyle w:val="TAL"/>
              <w:rPr>
                <w:lang w:val="en-CA"/>
              </w:rPr>
            </w:pPr>
            <w:r>
              <w:rPr>
                <w:lang w:val="en-CA"/>
              </w:rPr>
              <w:t>(RF, 0.25 TU)</w:t>
            </w:r>
          </w:p>
          <w:p w14:paraId="1D9BA0BD" w14:textId="77777777" w:rsidR="002A4987" w:rsidRDefault="00806CCE">
            <w:pPr>
              <w:pStyle w:val="TAL"/>
              <w:rPr>
                <w:lang w:val="en-CA"/>
              </w:rPr>
            </w:pPr>
            <w:r>
              <w:rPr>
                <w:lang w:val="en-CA"/>
              </w:rPr>
              <w:t>(RRM, 0.5 TU)</w:t>
            </w:r>
          </w:p>
          <w:p w14:paraId="76723199" w14:textId="77777777" w:rsidR="002A4987" w:rsidRDefault="002A4987">
            <w:pPr>
              <w:pStyle w:val="TAL"/>
              <w:rPr>
                <w:lang w:val="en-CA"/>
              </w:rPr>
            </w:pP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15E5AA9A" w14:textId="77777777" w:rsidR="002A4987" w:rsidRDefault="00806CCE">
            <w:pPr>
              <w:pStyle w:val="TAL"/>
              <w:rPr>
                <w:b/>
                <w:lang w:val="en-CA" w:eastAsia="zh-CN"/>
              </w:rPr>
            </w:pPr>
            <w:r>
              <w:rPr>
                <w:b/>
                <w:lang w:val="en-CA" w:eastAsia="zh-CN"/>
              </w:rPr>
              <w:t>RF (core)</w:t>
            </w:r>
          </w:p>
          <w:p w14:paraId="26CE9EB4" w14:textId="77777777" w:rsidR="002A4987" w:rsidRDefault="00806CCE">
            <w:pPr>
              <w:pStyle w:val="TAL"/>
              <w:numPr>
                <w:ilvl w:val="0"/>
                <w:numId w:val="10"/>
              </w:numPr>
              <w:spacing w:line="259" w:lineRule="auto"/>
              <w:jc w:val="both"/>
              <w:rPr>
                <w:lang w:val="en-CA"/>
              </w:rPr>
            </w:pPr>
            <w:r>
              <w:rPr>
                <w:lang w:val="en-CA"/>
              </w:rPr>
              <w:t>Conclude the RF requirement discussion and endorse a draft CR</w:t>
            </w:r>
          </w:p>
          <w:p w14:paraId="5FAB212D" w14:textId="77777777" w:rsidR="002A4987" w:rsidRDefault="002A4987">
            <w:pPr>
              <w:pStyle w:val="TAL"/>
              <w:rPr>
                <w:b/>
                <w:lang w:val="en-CA" w:eastAsia="zh-CN"/>
              </w:rPr>
            </w:pPr>
          </w:p>
          <w:p w14:paraId="4324A79F"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703F444B" w14:textId="77777777" w:rsidR="002A4987" w:rsidRDefault="00806CCE">
            <w:pPr>
              <w:pStyle w:val="TAL"/>
              <w:numPr>
                <w:ilvl w:val="0"/>
                <w:numId w:val="11"/>
              </w:numPr>
              <w:spacing w:line="259" w:lineRule="auto"/>
              <w:jc w:val="both"/>
              <w:rPr>
                <w:lang w:val="en-CA"/>
              </w:rPr>
            </w:pPr>
            <w:r>
              <w:rPr>
                <w:lang w:val="en-CA"/>
              </w:rPr>
              <w:t>Continue discussion and conclude on the applicability of Rel-19 LB CA RRM core requirements in Rel-20 dual DL LB CA via switching scenario</w:t>
            </w:r>
          </w:p>
          <w:p w14:paraId="462BE0AA" w14:textId="77777777" w:rsidR="002A4987" w:rsidRDefault="00806CCE">
            <w:pPr>
              <w:pStyle w:val="TAL"/>
              <w:numPr>
                <w:ilvl w:val="0"/>
                <w:numId w:val="11"/>
              </w:numPr>
              <w:spacing w:line="259" w:lineRule="auto"/>
              <w:jc w:val="both"/>
              <w:rPr>
                <w:lang w:val="en-CA"/>
              </w:rPr>
            </w:pPr>
            <w:r>
              <w:rPr>
                <w:lang w:val="en-CA"/>
              </w:rPr>
              <w:t>Continue discussion on RRM core requirements impact identified for Rel-20 dual DL LB CA via switching scenario</w:t>
            </w:r>
          </w:p>
        </w:tc>
      </w:tr>
      <w:tr w:rsidR="002A4987" w14:paraId="4A95D81E" w14:textId="77777777">
        <w:trPr>
          <w:trHeight w:val="503"/>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tcPr>
          <w:p w14:paraId="45CA3F87" w14:textId="77777777" w:rsidR="002A4987" w:rsidRDefault="00806CCE">
            <w:pPr>
              <w:pStyle w:val="TAL"/>
              <w:rPr>
                <w:lang w:val="en-CA"/>
              </w:rPr>
            </w:pPr>
            <w:r>
              <w:rPr>
                <w:lang w:val="en-CA"/>
              </w:rPr>
              <w:t>RAN4 #119</w:t>
            </w:r>
          </w:p>
          <w:p w14:paraId="7AF40750" w14:textId="77777777" w:rsidR="002A4987" w:rsidRDefault="00806CCE">
            <w:pPr>
              <w:pStyle w:val="TAL"/>
              <w:rPr>
                <w:lang w:val="en-CA"/>
              </w:rPr>
            </w:pPr>
            <w:r>
              <w:rPr>
                <w:lang w:val="en-CA"/>
              </w:rPr>
              <w:t>(RF, 0.25 TU)</w:t>
            </w:r>
          </w:p>
          <w:p w14:paraId="7EC99021" w14:textId="77777777" w:rsidR="002A4987" w:rsidRDefault="00806CCE">
            <w:pPr>
              <w:pStyle w:val="TAL"/>
              <w:rPr>
                <w:lang w:val="en-CA"/>
              </w:rPr>
            </w:pPr>
            <w:r>
              <w:rPr>
                <w:lang w:val="en-CA"/>
              </w:rPr>
              <w:t>(RRM, 0.5 TU)</w:t>
            </w:r>
          </w:p>
          <w:p w14:paraId="15AB3CCC" w14:textId="77777777" w:rsidR="002A4987" w:rsidRDefault="002A4987">
            <w:pPr>
              <w:jc w:val="center"/>
              <w:rPr>
                <w:rFonts w:ascii="Arial" w:hAnsi="Arial"/>
                <w:sz w:val="18"/>
                <w:lang w:val="en-CA"/>
              </w:rPr>
            </w:pPr>
          </w:p>
          <w:p w14:paraId="65482CDB" w14:textId="77777777" w:rsidR="002A4987" w:rsidRDefault="002A4987">
            <w:pPr>
              <w:rPr>
                <w:lang w:val="en-CA"/>
              </w:rPr>
            </w:pP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1CEDCA18" w14:textId="77777777" w:rsidR="002A4987" w:rsidRDefault="00806CCE">
            <w:pPr>
              <w:pStyle w:val="TAL"/>
              <w:rPr>
                <w:b/>
                <w:lang w:val="en-CA" w:eastAsia="zh-CN"/>
              </w:rPr>
            </w:pPr>
            <w:r>
              <w:rPr>
                <w:b/>
                <w:lang w:val="en-CA" w:eastAsia="zh-CN"/>
              </w:rPr>
              <w:t>RF (core)</w:t>
            </w:r>
          </w:p>
          <w:p w14:paraId="696EA9D9" w14:textId="77777777" w:rsidR="002A4987" w:rsidRDefault="00806CCE">
            <w:pPr>
              <w:pStyle w:val="TAL"/>
              <w:numPr>
                <w:ilvl w:val="0"/>
                <w:numId w:val="12"/>
              </w:numPr>
              <w:spacing w:line="259" w:lineRule="auto"/>
              <w:jc w:val="both"/>
              <w:rPr>
                <w:lang w:val="en-CA"/>
              </w:rPr>
            </w:pPr>
            <w:r>
              <w:rPr>
                <w:lang w:val="en-CA"/>
              </w:rPr>
              <w:t>Agree on a formal CR</w:t>
            </w:r>
          </w:p>
          <w:p w14:paraId="5576CD56" w14:textId="77777777" w:rsidR="002A4987" w:rsidRDefault="002A4987">
            <w:pPr>
              <w:pStyle w:val="TAL"/>
              <w:rPr>
                <w:b/>
                <w:lang w:val="en-CA" w:eastAsia="zh-CN"/>
              </w:rPr>
            </w:pPr>
          </w:p>
          <w:p w14:paraId="49B03E79"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095986D2" w14:textId="77777777" w:rsidR="002A4987" w:rsidRDefault="00806CCE">
            <w:pPr>
              <w:pStyle w:val="TAL"/>
              <w:rPr>
                <w:lang w:val="en-CA"/>
              </w:rPr>
            </w:pPr>
            <w:r>
              <w:rPr>
                <w:lang w:val="en-CA"/>
              </w:rPr>
              <w:t>Continue discussion on</w:t>
            </w:r>
            <w:r>
              <w:rPr>
                <w:lang w:val="en-CA" w:eastAsia="zh-CN"/>
              </w:rPr>
              <w:t xml:space="preserve"> </w:t>
            </w:r>
            <w:r>
              <w:rPr>
                <w:lang w:val="en-CA"/>
              </w:rPr>
              <w:t>RRM core requirements impact identified for Rel-20 dual DL LB CA via switching scenario</w:t>
            </w:r>
          </w:p>
        </w:tc>
      </w:tr>
      <w:tr w:rsidR="002A4987" w14:paraId="0FB6818C" w14:textId="77777777">
        <w:trPr>
          <w:trHeight w:val="664"/>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190C8B8" w14:textId="77777777" w:rsidR="002A4987" w:rsidRDefault="00806CCE">
            <w:pPr>
              <w:pStyle w:val="TAL"/>
              <w:rPr>
                <w:lang w:val="en-CA"/>
              </w:rPr>
            </w:pPr>
            <w:r>
              <w:rPr>
                <w:lang w:val="en-CA"/>
              </w:rPr>
              <w:t>RAN4 #120</w:t>
            </w:r>
          </w:p>
          <w:p w14:paraId="5A71222B" w14:textId="77777777" w:rsidR="002A4987" w:rsidRDefault="00806CCE">
            <w:pPr>
              <w:pStyle w:val="TAL"/>
              <w:rPr>
                <w:lang w:val="en-CA"/>
              </w:rPr>
            </w:pPr>
            <w:r>
              <w:rPr>
                <w:lang w:val="en-CA"/>
              </w:rPr>
              <w:t>(RF, 0.25 TU)</w:t>
            </w:r>
          </w:p>
          <w:p w14:paraId="4138B80B" w14:textId="77777777" w:rsidR="002A4987" w:rsidRDefault="00806CCE">
            <w:pPr>
              <w:pStyle w:val="TAL"/>
              <w:rPr>
                <w:lang w:val="en-CA"/>
              </w:rPr>
            </w:pPr>
            <w:r>
              <w:rPr>
                <w:lang w:val="en-CA"/>
              </w:rPr>
              <w:t>(RRM, 0.5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37F95178"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72B72967" w14:textId="77777777" w:rsidR="002A4987" w:rsidRDefault="00806CCE">
            <w:pPr>
              <w:pStyle w:val="TAL"/>
              <w:numPr>
                <w:ilvl w:val="0"/>
                <w:numId w:val="13"/>
              </w:numPr>
              <w:spacing w:line="259" w:lineRule="auto"/>
              <w:jc w:val="both"/>
              <w:rPr>
                <w:lang w:val="en-CA"/>
              </w:rPr>
            </w:pPr>
            <w:r>
              <w:rPr>
                <w:lang w:val="en-CA"/>
              </w:rPr>
              <w:t xml:space="preserve">Continue discussion on RRM core requirements impact identified for Rel-20 dual DL LB CA via switching scenario and agree on the identified impacts </w:t>
            </w:r>
          </w:p>
          <w:p w14:paraId="77BC5930" w14:textId="77777777" w:rsidR="002A4987" w:rsidRDefault="00806CCE">
            <w:pPr>
              <w:pStyle w:val="TAL"/>
              <w:numPr>
                <w:ilvl w:val="0"/>
                <w:numId w:val="13"/>
              </w:numPr>
              <w:spacing w:line="259" w:lineRule="auto"/>
              <w:jc w:val="both"/>
              <w:rPr>
                <w:lang w:val="en-CA"/>
              </w:rPr>
            </w:pPr>
            <w:r>
              <w:rPr>
                <w:lang w:val="en-CA"/>
              </w:rPr>
              <w:t xml:space="preserve">Discuss spec impacts of RRM core requirements and agree on the work split of draft CR(s) </w:t>
            </w:r>
          </w:p>
        </w:tc>
      </w:tr>
      <w:tr w:rsidR="002A4987" w14:paraId="1860A63F" w14:textId="77777777">
        <w:trPr>
          <w:trHeight w:val="338"/>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tcPr>
          <w:p w14:paraId="67949C1E" w14:textId="77777777" w:rsidR="002A4987" w:rsidRDefault="00806CCE">
            <w:pPr>
              <w:pStyle w:val="TAL"/>
              <w:rPr>
                <w:lang w:val="en-CA"/>
              </w:rPr>
            </w:pPr>
            <w:r>
              <w:rPr>
                <w:lang w:val="en-CA"/>
              </w:rPr>
              <w:t>RAN4 #120-bis</w:t>
            </w:r>
          </w:p>
          <w:p w14:paraId="4B3616F2" w14:textId="77777777" w:rsidR="002A4987" w:rsidRDefault="00806CCE">
            <w:pPr>
              <w:pStyle w:val="TAL"/>
              <w:rPr>
                <w:lang w:val="en-CA"/>
              </w:rPr>
            </w:pPr>
            <w:r>
              <w:rPr>
                <w:lang w:val="en-CA"/>
              </w:rPr>
              <w:t>(RF, 0.25 TU)</w:t>
            </w:r>
          </w:p>
          <w:p w14:paraId="751B18E7" w14:textId="77777777" w:rsidR="002A4987" w:rsidRDefault="00806CCE">
            <w:pPr>
              <w:pStyle w:val="TAL"/>
              <w:rPr>
                <w:lang w:val="en-CA" w:eastAsia="zh-CN"/>
              </w:rPr>
            </w:pPr>
            <w:r>
              <w:rPr>
                <w:lang w:val="en-CA" w:eastAsia="zh-CN"/>
              </w:rPr>
              <w:t>(</w:t>
            </w:r>
            <w:r>
              <w:rPr>
                <w:lang w:val="en-CA"/>
              </w:rPr>
              <w:t>RRM, 0.5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tcPr>
          <w:p w14:paraId="2B9751B3"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67261C90" w14:textId="77777777" w:rsidR="002A4987" w:rsidRDefault="00806CCE">
            <w:pPr>
              <w:pStyle w:val="TAL"/>
              <w:numPr>
                <w:ilvl w:val="0"/>
                <w:numId w:val="14"/>
              </w:numPr>
              <w:spacing w:line="259" w:lineRule="auto"/>
              <w:jc w:val="both"/>
              <w:rPr>
                <w:lang w:val="en-CA"/>
              </w:rPr>
            </w:pPr>
            <w:r>
              <w:rPr>
                <w:lang w:val="en-CA"/>
              </w:rPr>
              <w:t>Update or specify new RRM core requirements for Rel-20 dual DL LB CA via switching scenario</w:t>
            </w:r>
          </w:p>
          <w:p w14:paraId="3C22A6AA" w14:textId="77777777" w:rsidR="002A4987" w:rsidRDefault="00806CCE">
            <w:pPr>
              <w:pStyle w:val="TAL"/>
              <w:numPr>
                <w:ilvl w:val="0"/>
                <w:numId w:val="14"/>
              </w:numPr>
              <w:spacing w:line="259" w:lineRule="auto"/>
              <w:jc w:val="both"/>
              <w:rPr>
                <w:lang w:val="en-CA"/>
              </w:rPr>
            </w:pPr>
            <w:r>
              <w:rPr>
                <w:bCs/>
                <w:lang w:val="en-CA" w:eastAsia="zh-CN"/>
              </w:rPr>
              <w:t xml:space="preserve">Discussion on draft CR(s) </w:t>
            </w:r>
            <w:r>
              <w:rPr>
                <w:lang w:val="en-CA"/>
              </w:rPr>
              <w:t>if available</w:t>
            </w:r>
          </w:p>
        </w:tc>
      </w:tr>
      <w:tr w:rsidR="002A4987" w14:paraId="401589A2" w14:textId="77777777">
        <w:trPr>
          <w:trHeight w:val="571"/>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ED6743C" w14:textId="77777777" w:rsidR="002A4987" w:rsidRDefault="00806CCE">
            <w:pPr>
              <w:pStyle w:val="TAL"/>
              <w:rPr>
                <w:lang w:val="en-CA"/>
              </w:rPr>
            </w:pPr>
            <w:r>
              <w:rPr>
                <w:lang w:val="en-CA"/>
              </w:rPr>
              <w:t>RAN4 #121</w:t>
            </w:r>
          </w:p>
          <w:p w14:paraId="1436083A" w14:textId="77777777" w:rsidR="002A4987" w:rsidRDefault="00806CCE">
            <w:pPr>
              <w:pStyle w:val="TAL"/>
              <w:rPr>
                <w:lang w:val="en-CA"/>
              </w:rPr>
            </w:pPr>
            <w:r>
              <w:rPr>
                <w:lang w:val="en-CA"/>
              </w:rPr>
              <w:t>(RF, 0.25 TU)</w:t>
            </w:r>
          </w:p>
          <w:p w14:paraId="77E65828" w14:textId="77777777" w:rsidR="002A4987" w:rsidRDefault="00806CCE">
            <w:pPr>
              <w:pStyle w:val="TAL"/>
              <w:rPr>
                <w:lang w:val="en-CA"/>
              </w:rPr>
            </w:pPr>
            <w:r>
              <w:rPr>
                <w:lang w:val="en-CA" w:eastAsia="zh-CN"/>
              </w:rPr>
              <w:t>(</w:t>
            </w:r>
            <w:r>
              <w:rPr>
                <w:lang w:val="en-CA"/>
              </w:rPr>
              <w:t>RRM, 0.5 TU)</w:t>
            </w:r>
          </w:p>
        </w:tc>
        <w:tc>
          <w:tcPr>
            <w:tcW w:w="67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AD0F47C"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1D401FED" w14:textId="77777777" w:rsidR="002A4987" w:rsidRDefault="00806CCE">
            <w:pPr>
              <w:pStyle w:val="TAL"/>
              <w:rPr>
                <w:lang w:val="en-CA" w:eastAsia="zh-CN"/>
              </w:rPr>
            </w:pPr>
            <w:r>
              <w:rPr>
                <w:rFonts w:eastAsiaTheme="minorEastAsia"/>
                <w:lang w:val="en-CA" w:eastAsia="zh-CN"/>
              </w:rPr>
              <w:t>Finalize discussion and endorse draft CR(s) on RRM core requirements for</w:t>
            </w:r>
            <w:r>
              <w:rPr>
                <w:lang w:val="en-CA"/>
              </w:rPr>
              <w:t xml:space="preserve"> Rel-20 dual DL LB CA via switching scenario</w:t>
            </w:r>
          </w:p>
        </w:tc>
      </w:tr>
      <w:tr w:rsidR="002A4987" w14:paraId="00555E03" w14:textId="77777777">
        <w:trPr>
          <w:trHeight w:val="582"/>
        </w:trPr>
        <w:tc>
          <w:tcPr>
            <w:tcW w:w="1695"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tcPr>
          <w:p w14:paraId="154DF115" w14:textId="77777777" w:rsidR="002A4987" w:rsidRDefault="00806CCE">
            <w:pPr>
              <w:pStyle w:val="TAL"/>
              <w:rPr>
                <w:lang w:val="en-CA"/>
              </w:rPr>
            </w:pPr>
            <w:r>
              <w:rPr>
                <w:lang w:val="en-CA"/>
              </w:rPr>
              <w:lastRenderedPageBreak/>
              <w:t>RAN4 #122</w:t>
            </w:r>
          </w:p>
          <w:p w14:paraId="6A267550" w14:textId="77777777" w:rsidR="002A4987" w:rsidRDefault="00806CCE">
            <w:pPr>
              <w:pStyle w:val="TAL"/>
              <w:rPr>
                <w:lang w:val="en-CA"/>
              </w:rPr>
            </w:pPr>
            <w:r>
              <w:rPr>
                <w:lang w:val="en-CA"/>
              </w:rPr>
              <w:t>(RF, 0.25 TU)</w:t>
            </w:r>
          </w:p>
          <w:p w14:paraId="606F713A" w14:textId="77777777" w:rsidR="002A4987" w:rsidRDefault="00806CCE">
            <w:pPr>
              <w:pStyle w:val="TAL"/>
              <w:rPr>
                <w:lang w:val="en-CA"/>
              </w:rPr>
            </w:pPr>
            <w:r>
              <w:rPr>
                <w:lang w:val="en-CA" w:eastAsia="zh-CN"/>
              </w:rPr>
              <w:t>(</w:t>
            </w:r>
            <w:r>
              <w:rPr>
                <w:lang w:val="en-CA"/>
              </w:rPr>
              <w:t>RRM, 0.25 TU):</w:t>
            </w:r>
          </w:p>
        </w:tc>
        <w:tc>
          <w:tcPr>
            <w:tcW w:w="6776"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tcPr>
          <w:p w14:paraId="2E579EE1" w14:textId="77777777" w:rsidR="002A4987" w:rsidRDefault="00806CCE">
            <w:pPr>
              <w:pStyle w:val="TAL"/>
              <w:rPr>
                <w:lang w:val="en-CA"/>
              </w:rPr>
            </w:pPr>
            <w:r>
              <w:rPr>
                <w:b/>
                <w:lang w:val="en-CA" w:eastAsia="zh-CN"/>
              </w:rPr>
              <w:t>RRM</w:t>
            </w:r>
            <w:r>
              <w:rPr>
                <w:rFonts w:eastAsiaTheme="minorEastAsia"/>
                <w:b/>
                <w:bCs/>
                <w:lang w:val="en-CA" w:eastAsia="zh-CN"/>
              </w:rPr>
              <w:t xml:space="preserve"> (core)</w:t>
            </w:r>
          </w:p>
          <w:p w14:paraId="7276EB49" w14:textId="77777777" w:rsidR="002A4987" w:rsidRDefault="00806CCE">
            <w:pPr>
              <w:pStyle w:val="TAL"/>
              <w:numPr>
                <w:ilvl w:val="0"/>
                <w:numId w:val="15"/>
              </w:numPr>
              <w:spacing w:line="259" w:lineRule="auto"/>
              <w:jc w:val="both"/>
              <w:rPr>
                <w:lang w:val="en-CA"/>
              </w:rPr>
            </w:pPr>
            <w:r>
              <w:rPr>
                <w:rFonts w:eastAsiaTheme="minorEastAsia"/>
                <w:lang w:val="en-CA" w:eastAsia="zh-CN"/>
              </w:rPr>
              <w:t xml:space="preserve">Agree on formal </w:t>
            </w:r>
            <w:r>
              <w:rPr>
                <w:bCs/>
                <w:lang w:val="en-CA" w:eastAsia="zh-CN"/>
              </w:rPr>
              <w:t xml:space="preserve">CR(s) </w:t>
            </w:r>
            <w:r>
              <w:rPr>
                <w:lang w:val="en-CA"/>
              </w:rPr>
              <w:t xml:space="preserve"> </w:t>
            </w:r>
          </w:p>
          <w:p w14:paraId="572D4FA5" w14:textId="77777777" w:rsidR="002A4987" w:rsidRDefault="00806CCE">
            <w:pPr>
              <w:pStyle w:val="TAL"/>
              <w:numPr>
                <w:ilvl w:val="0"/>
                <w:numId w:val="15"/>
              </w:numPr>
              <w:spacing w:line="259" w:lineRule="auto"/>
              <w:jc w:val="both"/>
              <w:rPr>
                <w:lang w:val="en-CA"/>
              </w:rPr>
            </w:pPr>
            <w:r>
              <w:rPr>
                <w:lang w:val="en-CA"/>
              </w:rPr>
              <w:t>Resolve remaining issues on RRM requirements for Rel-20 dual DL LB CA via switching scenario if any and close the WI</w:t>
            </w:r>
          </w:p>
        </w:tc>
      </w:tr>
    </w:tbl>
    <w:p w14:paraId="6604503C" w14:textId="77777777" w:rsidR="002A4987" w:rsidRDefault="00806CCE">
      <w:pPr>
        <w:spacing w:after="120"/>
        <w:rPr>
          <w:color w:val="000000" w:themeColor="text1"/>
          <w:szCs w:val="24"/>
          <w:lang w:eastAsia="zh-CN"/>
        </w:rPr>
      </w:pPr>
      <w:r>
        <w:rPr>
          <w:color w:val="000000" w:themeColor="text1"/>
          <w:szCs w:val="24"/>
          <w:lang w:eastAsia="zh-CN"/>
        </w:rPr>
        <w:t>NOTE: TR 38.768 will continue to be used to capture relevant RF and RRM technical background during this work item. The TR is now under revision control, and change requests are encouraged via the draft CR / formal CR process.</w:t>
      </w:r>
    </w:p>
    <w:p w14:paraId="4E87020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Approve the work plan</w:t>
      </w:r>
    </w:p>
    <w:p w14:paraId="2C650AC0" w14:textId="77777777" w:rsidR="002A4987" w:rsidRDefault="002A4987">
      <w:pPr>
        <w:spacing w:after="120"/>
        <w:rPr>
          <w:color w:val="0070C0"/>
          <w:szCs w:val="24"/>
          <w:lang w:val="en-US" w:eastAsia="zh-CN"/>
        </w:rPr>
      </w:pPr>
    </w:p>
    <w:p w14:paraId="3B5A438A" w14:textId="77777777" w:rsidR="002A4987" w:rsidRDefault="00806CCE">
      <w:pPr>
        <w:spacing w:after="120"/>
        <w:rPr>
          <w:b/>
          <w:bCs/>
          <w:color w:val="0070C0"/>
          <w:szCs w:val="24"/>
          <w:lang w:val="en-US" w:eastAsia="zh-CN"/>
        </w:rPr>
      </w:pPr>
      <w:r>
        <w:rPr>
          <w:b/>
          <w:bCs/>
          <w:color w:val="0070C0"/>
          <w:szCs w:val="24"/>
          <w:lang w:val="en-US" w:eastAsia="zh-CN"/>
        </w:rPr>
        <w:t>Issue 1-2: Work scope clarification</w:t>
      </w:r>
    </w:p>
    <w:p w14:paraId="10DDCC2B"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RAN4 should not consider the introduction of higher order CA with the LB CA switching as one of fallback configurations and/or different device types of LB CA switching (e.g., con-current DL CA, or FDD+FDD CA switching with concurrent DL CA) as RAN4 did in Rel-19 (Huawei </w:t>
      </w:r>
      <w:hyperlink r:id="rId27" w:history="1">
        <w:r>
          <w:rPr>
            <w:rStyle w:val="Hyperlink"/>
            <w:szCs w:val="24"/>
            <w:lang w:val="en-US" w:eastAsia="zh-CN"/>
          </w:rPr>
          <w:t>R4-2513536</w:t>
        </w:r>
      </w:hyperlink>
      <w:r>
        <w:rPr>
          <w:color w:val="0070C0"/>
          <w:szCs w:val="24"/>
          <w:lang w:val="en-US" w:eastAsia="zh-CN"/>
        </w:rPr>
        <w:t>)</w:t>
      </w:r>
    </w:p>
    <w:p w14:paraId="27EE4897"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Restricting the scope to two-band combinations consisting of one FDD DL carrier and one SDL carrier ensures that the WI remains focused, manageable, and aligned with its original objective of UEs that cannot support conventional DL CA [Samsung </w:t>
      </w:r>
      <w:hyperlink r:id="rId28" w:history="1">
        <w:r>
          <w:rPr>
            <w:rStyle w:val="Hyperlink"/>
            <w:rFonts w:ascii="-webkit-standard" w:hAnsi="-webkit-standard"/>
          </w:rPr>
          <w:t>R4-2513735</w:t>
        </w:r>
      </w:hyperlink>
      <w:r>
        <w:rPr>
          <w:color w:val="0070C0"/>
          <w:szCs w:val="24"/>
          <w:lang w:val="en-US" w:eastAsia="zh-CN"/>
        </w:rPr>
        <w:t>]</w:t>
      </w:r>
    </w:p>
    <w:p w14:paraId="7B63A0D1"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381D7B92" w14:textId="77777777" w:rsidR="002A4987" w:rsidRDefault="002A4987">
      <w:pPr>
        <w:spacing w:after="120"/>
        <w:rPr>
          <w:color w:val="0070C0"/>
          <w:szCs w:val="24"/>
          <w:lang w:val="en-US" w:eastAsia="zh-CN"/>
        </w:rPr>
      </w:pPr>
    </w:p>
    <w:p w14:paraId="5E1A5D70" w14:textId="77777777" w:rsidR="002A4987" w:rsidRDefault="00806CCE">
      <w:pPr>
        <w:spacing w:after="120"/>
        <w:rPr>
          <w:b/>
          <w:bCs/>
          <w:color w:val="0070C0"/>
          <w:szCs w:val="24"/>
          <w:lang w:val="en-US" w:eastAsia="zh-CN"/>
        </w:rPr>
      </w:pPr>
      <w:r>
        <w:rPr>
          <w:b/>
          <w:bCs/>
          <w:color w:val="0070C0"/>
          <w:szCs w:val="24"/>
          <w:lang w:val="en-US" w:eastAsia="zh-CN"/>
        </w:rPr>
        <w:t>Issue 1-3: Enhanced low band switching scenarios</w:t>
      </w:r>
    </w:p>
    <w:p w14:paraId="347F83E1"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Proposal: draft CR on low band switching scenarios (Apple </w:t>
      </w:r>
      <w:hyperlink r:id="rId29" w:history="1">
        <w:r>
          <w:rPr>
            <w:rStyle w:val="Hyperlink"/>
            <w:szCs w:val="24"/>
            <w:lang w:val="en-US" w:eastAsia="zh-CN"/>
          </w:rPr>
          <w:t>R4-2514405</w:t>
        </w:r>
      </w:hyperlink>
      <w:r>
        <w:rPr>
          <w:color w:val="0070C0"/>
          <w:szCs w:val="24"/>
          <w:lang w:val="en-US" w:eastAsia="zh-CN"/>
        </w:rPr>
        <w:t>)</w:t>
      </w:r>
    </w:p>
    <w:p w14:paraId="1AF321B0"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Change 1: capture the work item description on the enhancement of low NR band carrier aggregation via switching (Clause 1) </w:t>
      </w:r>
    </w:p>
    <w:p w14:paraId="7C601355"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Change 2: capture the operator-provided scenarios (Clause 4)</w:t>
      </w:r>
    </w:p>
    <w:p w14:paraId="0CD29F24"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072FD3EA" w14:textId="77777777" w:rsidR="002A4987" w:rsidRDefault="002A4987">
      <w:pPr>
        <w:spacing w:after="120"/>
        <w:rPr>
          <w:color w:val="0070C0"/>
          <w:szCs w:val="24"/>
          <w:lang w:val="en-US" w:eastAsia="zh-CN"/>
        </w:rPr>
      </w:pPr>
    </w:p>
    <w:p w14:paraId="50E17573" w14:textId="77777777" w:rsidR="002A4987" w:rsidRDefault="00806CCE">
      <w:pPr>
        <w:pStyle w:val="Heading1"/>
        <w:rPr>
          <w:lang w:val="en-US" w:eastAsia="ja-JP"/>
        </w:rPr>
      </w:pPr>
      <w:r>
        <w:rPr>
          <w:lang w:val="en-US" w:eastAsia="ja-JP"/>
        </w:rPr>
        <w:t xml:space="preserve">Topic #2: </w:t>
      </w:r>
      <w:r>
        <w:rPr>
          <w:lang w:val="en-US" w:eastAsia="zh-CN"/>
        </w:rPr>
        <w:t>Reference architecture</w:t>
      </w:r>
    </w:p>
    <w:bookmarkEnd w:id="0"/>
    <w:bookmarkEnd w:id="1"/>
    <w:p w14:paraId="74639484" w14:textId="77777777" w:rsidR="002A4987" w:rsidRDefault="00806CCE">
      <w:pPr>
        <w:pStyle w:val="Heading2"/>
        <w:rPr>
          <w:lang w:val="en-US"/>
        </w:rPr>
      </w:pPr>
      <w:r>
        <w:rPr>
          <w:lang w:val="en-US"/>
        </w:rPr>
        <w:t>Summary of open issues</w:t>
      </w:r>
    </w:p>
    <w:p w14:paraId="2B4580B1" w14:textId="77777777" w:rsidR="002A4987" w:rsidRDefault="00806CCE">
      <w:pPr>
        <w:spacing w:after="120"/>
        <w:rPr>
          <w:b/>
          <w:bCs/>
          <w:color w:val="0070C0"/>
          <w:szCs w:val="24"/>
          <w:lang w:val="en-US" w:eastAsia="zh-CN"/>
        </w:rPr>
      </w:pPr>
      <w:r>
        <w:rPr>
          <w:b/>
          <w:bCs/>
          <w:color w:val="0070C0"/>
          <w:szCs w:val="24"/>
          <w:lang w:val="en-US" w:eastAsia="zh-CN"/>
        </w:rPr>
        <w:t>Issue 2-1: Summary of proposed UE reference architectures</w:t>
      </w:r>
    </w:p>
    <w:p w14:paraId="2466DFFE"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Nokia </w:t>
      </w:r>
      <w:hyperlink r:id="rId30" w:history="1">
        <w:r>
          <w:rPr>
            <w:rStyle w:val="Hyperlink"/>
            <w:rFonts w:ascii="-webkit-standard" w:hAnsi="-webkit-standard"/>
          </w:rPr>
          <w:t>R4-2513769</w:t>
        </w:r>
      </w:hyperlink>
    </w:p>
    <w:p w14:paraId="19ABD703" w14:textId="77777777" w:rsidR="002A4987" w:rsidRDefault="00806CCE">
      <w:pPr>
        <w:pStyle w:val="ListParagraph"/>
        <w:spacing w:after="120"/>
        <w:ind w:left="720" w:firstLineChars="0" w:firstLine="0"/>
        <w:rPr>
          <w:color w:val="0070C0"/>
          <w:szCs w:val="24"/>
          <w:lang w:val="en-US" w:eastAsia="zh-CN"/>
        </w:rPr>
      </w:pPr>
      <w:r>
        <w:rPr>
          <w:noProof/>
          <w:lang w:val="en-US" w:eastAsia="zh-CN"/>
        </w:rPr>
        <w:drawing>
          <wp:inline distT="0" distB="0" distL="0" distR="0" wp14:anchorId="4DD9EDE5" wp14:editId="3C88484D">
            <wp:extent cx="6113145" cy="2917825"/>
            <wp:effectExtent l="0" t="0" r="1905" b="0"/>
            <wp:docPr id="476368972"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368972" name="Picture 1" descr="A diagram of a machine&#10;&#10;AI-generated content may be incorrect."/>
                    <pic:cNvPicPr>
                      <a:picLocks noChangeAspect="1"/>
                    </pic:cNvPicPr>
                  </pic:nvPicPr>
                  <pic:blipFill>
                    <a:blip r:embed="rId31"/>
                    <a:stretch>
                      <a:fillRect/>
                    </a:stretch>
                  </pic:blipFill>
                  <pic:spPr>
                    <a:xfrm>
                      <a:off x="0" y="0"/>
                      <a:ext cx="6113145" cy="2917825"/>
                    </a:xfrm>
                    <a:prstGeom prst="rect">
                      <a:avLst/>
                    </a:prstGeom>
                  </pic:spPr>
                </pic:pic>
              </a:graphicData>
            </a:graphic>
          </wp:inline>
        </w:drawing>
      </w:r>
    </w:p>
    <w:p w14:paraId="7064495B" w14:textId="77777777" w:rsidR="002A4987" w:rsidRDefault="00806CCE">
      <w:pPr>
        <w:pStyle w:val="ListParagraph"/>
        <w:spacing w:after="120"/>
        <w:ind w:left="720" w:firstLineChars="0" w:firstLine="0"/>
        <w:rPr>
          <w:color w:val="000000" w:themeColor="text1"/>
          <w:szCs w:val="24"/>
          <w:lang w:eastAsia="zh-CN"/>
        </w:rPr>
      </w:pPr>
      <w:r>
        <w:rPr>
          <w:color w:val="000000" w:themeColor="text1"/>
          <w:szCs w:val="24"/>
          <w:lang w:eastAsia="zh-CN"/>
        </w:rPr>
        <w:lastRenderedPageBreak/>
        <w:t>2 LO arrangement for aggregated reception</w:t>
      </w:r>
    </w:p>
    <w:p w14:paraId="525F1BE6" w14:textId="77777777" w:rsidR="002A4987" w:rsidRDefault="00806CCE">
      <w:pPr>
        <w:pStyle w:val="ListParagraph"/>
        <w:spacing w:after="120"/>
        <w:ind w:left="720" w:firstLineChars="0" w:firstLine="0"/>
        <w:rPr>
          <w:color w:val="0070C0"/>
          <w:szCs w:val="24"/>
          <w:lang w:val="en-US" w:eastAsia="zh-CN"/>
        </w:rPr>
      </w:pPr>
      <w:r>
        <w:rPr>
          <w:noProof/>
          <w:lang w:val="en-US" w:eastAsia="zh-CN"/>
        </w:rPr>
        <w:drawing>
          <wp:inline distT="0" distB="0" distL="0" distR="0" wp14:anchorId="534A9135" wp14:editId="6EB172EC">
            <wp:extent cx="6115050" cy="2810510"/>
            <wp:effectExtent l="0" t="0" r="0" b="8890"/>
            <wp:docPr id="7368321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832107"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15050" cy="2810510"/>
                    </a:xfrm>
                    <a:prstGeom prst="rect">
                      <a:avLst/>
                    </a:prstGeom>
                    <a:noFill/>
                  </pic:spPr>
                </pic:pic>
              </a:graphicData>
            </a:graphic>
          </wp:inline>
        </w:drawing>
      </w:r>
    </w:p>
    <w:p w14:paraId="25BE195A" w14:textId="77777777" w:rsidR="002A4987" w:rsidRDefault="00806CCE">
      <w:pPr>
        <w:pStyle w:val="ListParagraph"/>
        <w:spacing w:after="120"/>
        <w:ind w:left="720" w:firstLineChars="0" w:firstLine="0"/>
        <w:rPr>
          <w:color w:val="000000" w:themeColor="text1"/>
          <w:szCs w:val="24"/>
          <w:lang w:val="en-US" w:eastAsia="zh-CN"/>
        </w:rPr>
      </w:pPr>
      <w:r>
        <w:rPr>
          <w:color w:val="000000" w:themeColor="text1"/>
          <w:szCs w:val="24"/>
          <w:lang w:eastAsia="zh-CN"/>
        </w:rPr>
        <w:t>1 LO arrangement for aggregated reception</w:t>
      </w:r>
    </w:p>
    <w:p w14:paraId="08DF6086"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CATT </w:t>
      </w:r>
      <w:hyperlink r:id="rId33" w:history="1">
        <w:r>
          <w:rPr>
            <w:rStyle w:val="Hyperlink"/>
            <w:rFonts w:ascii="-webkit-standard" w:hAnsi="-webkit-standard"/>
          </w:rPr>
          <w:t>R4-2513176</w:t>
        </w:r>
      </w:hyperlink>
    </w:p>
    <w:p w14:paraId="7C86AB73" w14:textId="77777777" w:rsidR="002A4987" w:rsidRDefault="00806CCE">
      <w:pPr>
        <w:pStyle w:val="ListParagraph"/>
        <w:spacing w:after="120"/>
        <w:ind w:left="720" w:firstLineChars="0" w:firstLine="0"/>
        <w:rPr>
          <w:color w:val="0070C0"/>
          <w:szCs w:val="24"/>
          <w:lang w:val="en-US" w:eastAsia="zh-CN"/>
        </w:rPr>
      </w:pPr>
      <w:r>
        <w:rPr>
          <w:rFonts w:eastAsiaTheme="minorEastAsia"/>
          <w:noProof/>
          <w:sz w:val="24"/>
          <w:szCs w:val="24"/>
          <w:lang w:val="en-US" w:eastAsia="zh-CN"/>
        </w:rPr>
        <w:drawing>
          <wp:inline distT="0" distB="0" distL="0" distR="0" wp14:anchorId="2892AB51" wp14:editId="1DC30557">
            <wp:extent cx="3139440" cy="3058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3174400" cy="3091908"/>
                    </a:xfrm>
                    <a:prstGeom prst="rect">
                      <a:avLst/>
                    </a:prstGeom>
                  </pic:spPr>
                </pic:pic>
              </a:graphicData>
            </a:graphic>
          </wp:inline>
        </w:drawing>
      </w:r>
    </w:p>
    <w:p w14:paraId="556C528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Xiaomi </w:t>
      </w:r>
      <w:hyperlink r:id="rId35" w:history="1">
        <w:r>
          <w:rPr>
            <w:rStyle w:val="Hyperlink"/>
            <w:rFonts w:ascii="-webkit-standard" w:hAnsi="-webkit-standard"/>
          </w:rPr>
          <w:t>R4-2513448</w:t>
        </w:r>
      </w:hyperlink>
    </w:p>
    <w:p w14:paraId="37A64F78"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The required transient period from UE transceiver chain switching between carrier 1 and carrier is depending on UE architecture which can be categorized as following:</w:t>
      </w:r>
    </w:p>
    <w:p w14:paraId="02438D4F"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Partially shared receiver chain: UE share RF front-end including antenna and LNA with separate LO/Mixer, LBF between two carriers</w:t>
      </w:r>
    </w:p>
    <w:p w14:paraId="7490B396"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UE needs to switch duplex/RF filter in front-end between transient period with necessary RF retuning as well </w:t>
      </w:r>
    </w:p>
    <w:p w14:paraId="6E4681EB"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Fully shared receiver chain: UE share whole receiver chain from antenna to ADC</w:t>
      </w:r>
    </w:p>
    <w:p w14:paraId="21F311E1"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UE needs to switch duplex/RF filter in front-end between transient period with necessary RF retuning for mixer/LO and other analogy components as well </w:t>
      </w:r>
    </w:p>
    <w:p w14:paraId="0501A1CF"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4: Huawei </w:t>
      </w:r>
      <w:hyperlink r:id="rId36" w:history="1">
        <w:r>
          <w:rPr>
            <w:rStyle w:val="Hyperlink"/>
            <w:rFonts w:ascii="-webkit-standard" w:hAnsi="-webkit-standard"/>
          </w:rPr>
          <w:t>R4-2513537</w:t>
        </w:r>
      </w:hyperlink>
    </w:p>
    <w:p w14:paraId="2AA9371A" w14:textId="77777777" w:rsidR="002A4987" w:rsidRDefault="00806CCE">
      <w:pPr>
        <w:pStyle w:val="ListParagraph"/>
        <w:spacing w:after="120"/>
        <w:ind w:left="720" w:firstLineChars="0" w:firstLine="0"/>
        <w:rPr>
          <w:color w:val="0070C0"/>
          <w:szCs w:val="24"/>
          <w:lang w:val="en-US" w:eastAsia="zh-CN"/>
        </w:rPr>
      </w:pPr>
      <w:r>
        <w:rPr>
          <w:noProof/>
          <w:lang w:val="en-US" w:eastAsia="zh-CN"/>
        </w:rPr>
        <w:lastRenderedPageBreak/>
        <w:drawing>
          <wp:inline distT="0" distB="0" distL="0" distR="0" wp14:anchorId="5DB095F2" wp14:editId="29375DFF">
            <wp:extent cx="4565015" cy="1921510"/>
            <wp:effectExtent l="12700" t="1270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4591195" cy="1933031"/>
                    </a:xfrm>
                    <a:prstGeom prst="rect">
                      <a:avLst/>
                    </a:prstGeom>
                    <a:noFill/>
                    <a:ln>
                      <a:solidFill>
                        <a:schemeClr val="tx1"/>
                      </a:solidFill>
                    </a:ln>
                  </pic:spPr>
                </pic:pic>
              </a:graphicData>
            </a:graphic>
          </wp:inline>
        </w:drawing>
      </w:r>
    </w:p>
    <w:p w14:paraId="38B39D10"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5: </w:t>
      </w:r>
      <w:proofErr w:type="spellStart"/>
      <w:r>
        <w:rPr>
          <w:color w:val="0070C0"/>
          <w:szCs w:val="24"/>
          <w:lang w:val="en-US" w:eastAsia="zh-CN"/>
        </w:rPr>
        <w:t>Spreadtrum</w:t>
      </w:r>
      <w:proofErr w:type="spellEnd"/>
      <w:r>
        <w:rPr>
          <w:color w:val="0070C0"/>
          <w:szCs w:val="24"/>
          <w:lang w:val="en-US" w:eastAsia="zh-CN"/>
        </w:rPr>
        <w:t xml:space="preserve"> </w:t>
      </w:r>
      <w:hyperlink r:id="rId39" w:history="1">
        <w:r>
          <w:rPr>
            <w:rStyle w:val="Hyperlink"/>
            <w:rFonts w:ascii="-webkit-standard" w:hAnsi="-webkit-standard"/>
          </w:rPr>
          <w:t>R4-2513641</w:t>
        </w:r>
      </w:hyperlink>
    </w:p>
    <w:p w14:paraId="5D9D46A1" w14:textId="77777777" w:rsidR="002A4987" w:rsidRDefault="00806CCE">
      <w:pPr>
        <w:pStyle w:val="ListParagraph"/>
        <w:spacing w:after="120"/>
        <w:ind w:left="720" w:firstLineChars="0" w:firstLine="0"/>
        <w:rPr>
          <w:color w:val="0070C0"/>
          <w:szCs w:val="24"/>
          <w:lang w:val="en-US" w:eastAsia="zh-CN"/>
        </w:rPr>
      </w:pPr>
      <w:r>
        <w:rPr>
          <w:noProof/>
          <w:lang w:val="en-US" w:eastAsia="zh-CN"/>
        </w:rPr>
        <w:drawing>
          <wp:anchor distT="0" distB="0" distL="114300" distR="114300" simplePos="0" relativeHeight="251659264" behindDoc="0" locked="0" layoutInCell="1" allowOverlap="1" wp14:anchorId="63E60AE1" wp14:editId="0B3C4F4E">
            <wp:simplePos x="0" y="0"/>
            <wp:positionH relativeFrom="column">
              <wp:posOffset>-3175</wp:posOffset>
            </wp:positionH>
            <wp:positionV relativeFrom="paragraph">
              <wp:posOffset>226060</wp:posOffset>
            </wp:positionV>
            <wp:extent cx="4114800" cy="1463040"/>
            <wp:effectExtent l="0" t="0" r="0" b="0"/>
            <wp:wrapTopAndBottom/>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4114800" cy="1463040"/>
                    </a:xfrm>
                    <a:prstGeom prst="rect">
                      <a:avLst/>
                    </a:prstGeom>
                  </pic:spPr>
                </pic:pic>
              </a:graphicData>
            </a:graphic>
          </wp:anchor>
        </w:drawing>
      </w:r>
    </w:p>
    <w:p w14:paraId="75AB63D4"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6: Samsung </w:t>
      </w:r>
      <w:hyperlink r:id="rId41" w:history="1">
        <w:r>
          <w:rPr>
            <w:rStyle w:val="Hyperlink"/>
            <w:rFonts w:ascii="-webkit-standard" w:hAnsi="-webkit-standard"/>
          </w:rPr>
          <w:t>R4-2513735</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2A4987" w14:paraId="2F0BCD23" w14:textId="77777777">
        <w:tc>
          <w:tcPr>
            <w:tcW w:w="9631" w:type="dxa"/>
          </w:tcPr>
          <w:p w14:paraId="4B21B7F2" w14:textId="77777777" w:rsidR="002A4987" w:rsidRDefault="00806CCE">
            <w:pPr>
              <w:jc w:val="center"/>
              <w:rPr>
                <w:rFonts w:eastAsia="Malgun Gothic"/>
                <w:b/>
                <w:bCs/>
                <w:lang w:val="en-US" w:eastAsia="ko-KR"/>
              </w:rPr>
            </w:pPr>
            <w:r>
              <w:rPr>
                <w:rFonts w:eastAsia="Malgun Gothic"/>
                <w:b/>
                <w:bCs/>
                <w:noProof/>
                <w:lang w:val="en-US" w:eastAsia="zh-CN"/>
              </w:rPr>
              <w:drawing>
                <wp:inline distT="0" distB="0" distL="0" distR="0" wp14:anchorId="23BB1697" wp14:editId="5B5E5B9F">
                  <wp:extent cx="3545840" cy="64135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603869" cy="651889"/>
                          </a:xfrm>
                          <a:prstGeom prst="rect">
                            <a:avLst/>
                          </a:prstGeom>
                          <a:noFill/>
                        </pic:spPr>
                      </pic:pic>
                    </a:graphicData>
                  </a:graphic>
                </wp:inline>
              </w:drawing>
            </w:r>
          </w:p>
          <w:p w14:paraId="679AA963" w14:textId="77777777" w:rsidR="002A4987" w:rsidRDefault="00806CCE">
            <w:pPr>
              <w:jc w:val="center"/>
              <w:rPr>
                <w:rFonts w:eastAsia="Malgun Gothic"/>
                <w:lang w:val="en-US" w:eastAsia="ko-KR"/>
              </w:rPr>
            </w:pPr>
            <w:r>
              <w:rPr>
                <w:rFonts w:eastAsia="Malgun Gothic" w:hint="eastAsia"/>
                <w:lang w:val="en-US" w:eastAsia="ko-KR"/>
              </w:rPr>
              <w:t>C</w:t>
            </w:r>
            <w:r>
              <w:rPr>
                <w:rFonts w:eastAsia="Malgun Gothic"/>
                <w:lang w:val="en-US" w:eastAsia="ko-KR"/>
              </w:rPr>
              <w:t>ase 1: Single-Rx switching (dual DL via single Rx chain)</w:t>
            </w:r>
          </w:p>
          <w:p w14:paraId="33611913" w14:textId="77777777" w:rsidR="002A4987" w:rsidRDefault="002A4987">
            <w:pPr>
              <w:jc w:val="center"/>
              <w:rPr>
                <w:rFonts w:eastAsia="Malgun Gothic"/>
                <w:b/>
                <w:bCs/>
                <w:lang w:val="en-US" w:eastAsia="ko-KR"/>
              </w:rPr>
            </w:pPr>
          </w:p>
        </w:tc>
      </w:tr>
      <w:tr w:rsidR="002A4987" w14:paraId="4A4F4541" w14:textId="77777777">
        <w:tc>
          <w:tcPr>
            <w:tcW w:w="9631" w:type="dxa"/>
          </w:tcPr>
          <w:p w14:paraId="72C98C62" w14:textId="77777777" w:rsidR="002A4987" w:rsidRDefault="00806CCE">
            <w:pPr>
              <w:jc w:val="center"/>
              <w:rPr>
                <w:rFonts w:eastAsia="Malgun Gothic"/>
                <w:b/>
                <w:bCs/>
                <w:lang w:val="en-US" w:eastAsia="ko-KR"/>
              </w:rPr>
            </w:pPr>
            <w:r>
              <w:rPr>
                <w:rFonts w:eastAsia="Malgun Gothic"/>
                <w:b/>
                <w:bCs/>
                <w:noProof/>
                <w:lang w:val="en-US" w:eastAsia="zh-CN"/>
              </w:rPr>
              <w:drawing>
                <wp:inline distT="0" distB="0" distL="0" distR="0" wp14:anchorId="4DEDC884" wp14:editId="36323D0E">
                  <wp:extent cx="3632835" cy="935355"/>
                  <wp:effectExtent l="0" t="0" r="0" b="444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726280" cy="959728"/>
                          </a:xfrm>
                          <a:prstGeom prst="rect">
                            <a:avLst/>
                          </a:prstGeom>
                          <a:noFill/>
                        </pic:spPr>
                      </pic:pic>
                    </a:graphicData>
                  </a:graphic>
                </wp:inline>
              </w:drawing>
            </w:r>
          </w:p>
          <w:p w14:paraId="391B6F2F" w14:textId="77777777" w:rsidR="002A4987" w:rsidRDefault="00806CCE">
            <w:pPr>
              <w:jc w:val="center"/>
              <w:rPr>
                <w:rFonts w:eastAsia="Malgun Gothic"/>
                <w:lang w:val="en-US" w:eastAsia="ko-KR"/>
              </w:rPr>
            </w:pPr>
            <w:r>
              <w:rPr>
                <w:rFonts w:eastAsia="Malgun Gothic" w:hint="eastAsia"/>
                <w:lang w:val="en-US" w:eastAsia="ko-KR"/>
              </w:rPr>
              <w:t>C</w:t>
            </w:r>
            <w:r>
              <w:rPr>
                <w:rFonts w:eastAsia="Malgun Gothic"/>
                <w:lang w:val="en-US" w:eastAsia="ko-KR"/>
              </w:rPr>
              <w:t>ase 2: Dual-Rx conventional CA (dual Rx chains)</w:t>
            </w:r>
          </w:p>
          <w:p w14:paraId="6C8520FC" w14:textId="77777777" w:rsidR="002A4987" w:rsidRDefault="002A4987">
            <w:pPr>
              <w:jc w:val="center"/>
              <w:rPr>
                <w:rFonts w:eastAsia="Malgun Gothic"/>
                <w:b/>
                <w:bCs/>
                <w:lang w:val="en-US" w:eastAsia="ko-KR"/>
              </w:rPr>
            </w:pPr>
          </w:p>
        </w:tc>
      </w:tr>
    </w:tbl>
    <w:p w14:paraId="5E20A30E"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7: Skyworks </w:t>
      </w:r>
      <w:hyperlink r:id="rId44" w:history="1">
        <w:r>
          <w:rPr>
            <w:rStyle w:val="Hyperlink"/>
            <w:rFonts w:ascii="-webkit-standard" w:hAnsi="-webkit-standard"/>
          </w:rPr>
          <w:t>R4-2513810</w:t>
        </w:r>
      </w:hyperlink>
    </w:p>
    <w:p w14:paraId="251C4520" w14:textId="77777777" w:rsidR="002A4987" w:rsidRDefault="00806CCE">
      <w:pPr>
        <w:keepNext/>
        <w:spacing w:after="0"/>
        <w:jc w:val="center"/>
      </w:pPr>
      <w:r>
        <w:rPr>
          <w:noProof/>
          <w:lang w:val="en-US" w:eastAsia="zh-CN"/>
        </w:rPr>
        <w:lastRenderedPageBreak/>
        <w:drawing>
          <wp:inline distT="0" distB="0" distL="0" distR="0" wp14:anchorId="405D1867" wp14:editId="596F986C">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4894ABD3" w14:textId="77777777" w:rsidR="002A4987" w:rsidRDefault="00806CCE">
      <w:pPr>
        <w:pStyle w:val="Caption"/>
        <w:rPr>
          <w:b w:val="0"/>
          <w:bCs/>
        </w:rPr>
      </w:pPr>
      <w:r>
        <w:rPr>
          <w:b w:val="0"/>
          <w:bCs/>
        </w:rPr>
        <w:t>RF front-end architecture to support switching CA between FDD DL+UL and adjacent FDD DL + SDL bands</w:t>
      </w:r>
    </w:p>
    <w:p w14:paraId="0A909745" w14:textId="77777777" w:rsidR="002A4987" w:rsidRDefault="002A4987">
      <w:pPr>
        <w:spacing w:after="0"/>
        <w:rPr>
          <w:rFonts w:eastAsia="Arial"/>
          <w:lang w:val="en-US"/>
        </w:rPr>
      </w:pPr>
    </w:p>
    <w:p w14:paraId="6807EED5" w14:textId="77777777" w:rsidR="002A4987" w:rsidRDefault="00806CCE">
      <w:pPr>
        <w:keepNext/>
        <w:spacing w:after="0"/>
        <w:jc w:val="center"/>
      </w:pPr>
      <w:r>
        <w:rPr>
          <w:noProof/>
          <w:lang w:val="en-US" w:eastAsia="zh-CN"/>
        </w:rPr>
        <w:drawing>
          <wp:inline distT="0" distB="0" distL="0" distR="0" wp14:anchorId="54730218" wp14:editId="5B2435B3">
            <wp:extent cx="3014980" cy="1539240"/>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601865"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042135" cy="1553621"/>
                    </a:xfrm>
                    <a:prstGeom prst="rect">
                      <a:avLst/>
                    </a:prstGeom>
                    <a:noFill/>
                  </pic:spPr>
                </pic:pic>
              </a:graphicData>
            </a:graphic>
          </wp:inline>
        </w:drawing>
      </w:r>
    </w:p>
    <w:p w14:paraId="13624722" w14:textId="77777777" w:rsidR="002A4987" w:rsidRDefault="00806CCE">
      <w:pPr>
        <w:pStyle w:val="Caption"/>
        <w:rPr>
          <w:b w:val="0"/>
          <w:bCs/>
        </w:rPr>
      </w:pPr>
      <w:r>
        <w:rPr>
          <w:b w:val="0"/>
          <w:bCs/>
        </w:rPr>
        <w:t>RF front-end architecture to support switching CA between FDD DL+UL and separate FDD DL + SDL bands</w:t>
      </w:r>
    </w:p>
    <w:p w14:paraId="63391222" w14:textId="4AD071A9" w:rsidR="002E5C52" w:rsidRDefault="002E5C52" w:rsidP="002E5C52">
      <w:pPr>
        <w:pStyle w:val="ListParagraph"/>
        <w:numPr>
          <w:ilvl w:val="1"/>
          <w:numId w:val="2"/>
        </w:numPr>
        <w:spacing w:after="120"/>
        <w:ind w:firstLineChars="0"/>
        <w:rPr>
          <w:color w:val="0070C0"/>
          <w:szCs w:val="24"/>
          <w:lang w:val="en-US" w:eastAsia="zh-CN"/>
        </w:rPr>
      </w:pPr>
      <w:r w:rsidRPr="002E5C52">
        <w:rPr>
          <w:color w:val="0070C0"/>
          <w:szCs w:val="24"/>
          <w:lang w:val="en-US" w:eastAsia="zh-CN"/>
        </w:rPr>
        <w:t>In our paper we have shown that a combined band n28+n67 DL filter is challenging in terms of bandwidth (especially if full band n28 is supported). In our view the feasibility of such n28DL+n67DL filter will require further study before we can conclude whether such RFFE architecture can be considered as the reference.</w:t>
      </w:r>
    </w:p>
    <w:p w14:paraId="3C4FB074" w14:textId="29EC244B"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8: Ericsson </w:t>
      </w:r>
      <w:hyperlink r:id="rId47" w:history="1">
        <w:r>
          <w:rPr>
            <w:rStyle w:val="Hyperlink"/>
            <w:rFonts w:ascii="-webkit-standard" w:hAnsi="-webkit-standard"/>
          </w:rPr>
          <w:t>R4-2513813</w:t>
        </w:r>
      </w:hyperlink>
    </w:p>
    <w:p w14:paraId="58312875"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the CA_n5A-n29A switching band combination can be supported with dual downlink, a triplexer supporting this combination appears feasible from a filter capability standpoint</w:t>
      </w:r>
    </w:p>
    <w:p w14:paraId="70E9F3EE"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a single Rx filter appears feasible for supporting the example band combinations CA_n12A-n29A and CA_n28A-n67A with dual downlink conditioned on a restriction to the restriction of n28 operation to the range 703-733/758-788 MHz relevant for operations in </w:t>
      </w:r>
      <w:proofErr w:type="gramStart"/>
      <w:r>
        <w:rPr>
          <w:color w:val="0070C0"/>
          <w:szCs w:val="24"/>
          <w:lang w:val="en-US" w:eastAsia="zh-CN"/>
        </w:rPr>
        <w:t>Region</w:t>
      </w:r>
      <w:proofErr w:type="gramEnd"/>
      <w:r>
        <w:rPr>
          <w:color w:val="0070C0"/>
          <w:szCs w:val="24"/>
          <w:lang w:val="en-US" w:eastAsia="zh-CN"/>
        </w:rPr>
        <w:t xml:space="preserve"> 1</w:t>
      </w:r>
    </w:p>
    <w:p w14:paraId="5A3FF316"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9: Apple </w:t>
      </w:r>
      <w:hyperlink r:id="rId48" w:history="1">
        <w:r>
          <w:rPr>
            <w:rFonts w:ascii="Times-Roman" w:hAnsi="Times-Roman" w:cs="Times-Roman"/>
            <w:color w:val="0000E9"/>
            <w:u w:val="single" w:color="0000E9"/>
            <w:lang w:val="en-US"/>
          </w:rPr>
          <w:t>R4-2513855</w:t>
        </w:r>
      </w:hyperlink>
    </w:p>
    <w:p w14:paraId="625D75F8" w14:textId="77777777" w:rsidR="002A4987" w:rsidRDefault="00806CCE">
      <w:pPr>
        <w:pStyle w:val="ListParagraph"/>
        <w:spacing w:after="120"/>
        <w:ind w:left="720" w:firstLineChars="0" w:firstLine="0"/>
        <w:rPr>
          <w:color w:val="0070C0"/>
          <w:szCs w:val="24"/>
          <w:lang w:val="en-US" w:eastAsia="zh-CN"/>
        </w:rPr>
      </w:pPr>
      <w:r>
        <w:rPr>
          <w:rFonts w:eastAsia="DengXian"/>
          <w:noProof/>
          <w:lang w:val="en-US" w:eastAsia="zh-CN"/>
        </w:rPr>
        <w:drawing>
          <wp:inline distT="0" distB="0" distL="0" distR="0" wp14:anchorId="172CEBD9" wp14:editId="316092D0">
            <wp:extent cx="2891155" cy="2544445"/>
            <wp:effectExtent l="0" t="0" r="4445" b="0"/>
            <wp:docPr id="2131234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234432" name="Picture 1"/>
                    <pic:cNvPicPr>
                      <a:picLocks noChangeAspect="1"/>
                    </pic:cNvPicPr>
                  </pic:nvPicPr>
                  <pic:blipFill>
                    <a:blip r:embed="rId49"/>
                    <a:stretch>
                      <a:fillRect/>
                    </a:stretch>
                  </pic:blipFill>
                  <pic:spPr>
                    <a:xfrm>
                      <a:off x="0" y="0"/>
                      <a:ext cx="3013326" cy="2652325"/>
                    </a:xfrm>
                    <a:prstGeom prst="rect">
                      <a:avLst/>
                    </a:prstGeom>
                  </pic:spPr>
                </pic:pic>
              </a:graphicData>
            </a:graphic>
          </wp:inline>
        </w:drawing>
      </w:r>
    </w:p>
    <w:p w14:paraId="3683A946"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10: OPPO </w:t>
      </w:r>
      <w:hyperlink r:id="rId50" w:history="1">
        <w:r>
          <w:rPr>
            <w:rFonts w:ascii="Times-Roman" w:hAnsi="Times-Roman" w:cs="Times-Roman"/>
            <w:color w:val="0000E9"/>
            <w:u w:val="single" w:color="0000E9"/>
            <w:lang w:val="en-US"/>
          </w:rPr>
          <w:t>R4-2513993</w:t>
        </w:r>
      </w:hyperlink>
    </w:p>
    <w:p w14:paraId="7401B7C5" w14:textId="77777777" w:rsidR="002A4987" w:rsidRDefault="00806CCE">
      <w:pPr>
        <w:pStyle w:val="ListParagraph"/>
        <w:spacing w:after="120"/>
        <w:ind w:left="720" w:firstLineChars="0" w:firstLine="0"/>
        <w:rPr>
          <w:color w:val="0070C0"/>
          <w:szCs w:val="24"/>
          <w:lang w:val="en-US" w:eastAsia="zh-CN"/>
        </w:rPr>
      </w:pPr>
      <w:r>
        <w:rPr>
          <w:bCs/>
          <w:iCs/>
          <w:noProof/>
          <w:lang w:val="en-US" w:eastAsia="zh-CN"/>
        </w:rPr>
        <w:lastRenderedPageBreak/>
        <w:drawing>
          <wp:inline distT="0" distB="0" distL="0" distR="0" wp14:anchorId="60ED0B21" wp14:editId="00D0DB77">
            <wp:extent cx="5022850" cy="234378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1"/>
                    <a:stretch>
                      <a:fillRect/>
                    </a:stretch>
                  </pic:blipFill>
                  <pic:spPr>
                    <a:xfrm>
                      <a:off x="0" y="0"/>
                      <a:ext cx="5031477" cy="2347953"/>
                    </a:xfrm>
                    <a:prstGeom prst="rect">
                      <a:avLst/>
                    </a:prstGeom>
                  </pic:spPr>
                </pic:pic>
              </a:graphicData>
            </a:graphic>
          </wp:inline>
        </w:drawing>
      </w:r>
    </w:p>
    <w:p w14:paraId="00F3FC81"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11: LG Electronics </w:t>
      </w:r>
      <w:hyperlink r:id="rId52" w:history="1">
        <w:r>
          <w:rPr>
            <w:rFonts w:ascii="Times-Roman" w:hAnsi="Times-Roman" w:cs="Times-Roman"/>
            <w:color w:val="0000E9"/>
            <w:u w:val="single" w:color="0000E9"/>
            <w:lang w:val="en-US"/>
          </w:rPr>
          <w:t>R4-2514254</w:t>
        </w:r>
      </w:hyperlink>
    </w:p>
    <w:p w14:paraId="2B2A7E9D" w14:textId="77777777" w:rsidR="002A4987" w:rsidRDefault="00806CCE">
      <w:pPr>
        <w:pStyle w:val="BodyText"/>
        <w:rPr>
          <w:bCs/>
          <w:lang w:val="en-US" w:eastAsia="ko-KR"/>
        </w:rPr>
      </w:pPr>
      <w:r>
        <w:t>a)</w:t>
      </w:r>
      <w:r w:rsidR="00323D21">
        <w:rPr>
          <w:noProof/>
        </w:rPr>
      </w:r>
      <w:r w:rsidR="00323D21">
        <w:rPr>
          <w:noProof/>
        </w:rPr>
        <w:object w:dxaOrig="2901" w:dyaOrig="3120" w14:anchorId="67801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5.05pt;height:156.2pt;mso-width-percent:0;mso-height-percent:0;mso-width-percent:0;mso-height-percent:0" o:ole="">
            <v:imagedata r:id="rId53" o:title=""/>
          </v:shape>
          <o:OLEObject Type="Embed" ProgID="Visio.Drawing.15" ShapeID="_x0000_i1025" DrawAspect="Content" ObjectID="_1821628166" r:id="rId54"/>
        </w:object>
      </w:r>
      <w:r>
        <w:t>b)</w:t>
      </w:r>
      <w:r w:rsidR="00323D21">
        <w:rPr>
          <w:noProof/>
        </w:rPr>
      </w:r>
      <w:r w:rsidR="00323D21">
        <w:rPr>
          <w:noProof/>
        </w:rPr>
        <w:object w:dxaOrig="3590" w:dyaOrig="3162" w14:anchorId="71A06A37">
          <v:shape id="_x0000_i1026" type="#_x0000_t75" alt="" style="width:180pt;height:157.75pt;mso-width-percent:0;mso-height-percent:0;mso-width-percent:0;mso-height-percent:0" o:ole="">
            <v:imagedata r:id="rId55" o:title=""/>
          </v:shape>
          <o:OLEObject Type="Embed" ProgID="Visio.Drawing.15" ShapeID="_x0000_i1026" DrawAspect="Content" ObjectID="_1821628167" r:id="rId56"/>
        </w:object>
      </w:r>
    </w:p>
    <w:p w14:paraId="184804C9" w14:textId="77777777" w:rsidR="002A4987" w:rsidRDefault="00806CCE">
      <w:pPr>
        <w:pStyle w:val="BodyText"/>
        <w:jc w:val="center"/>
        <w:rPr>
          <w:bCs/>
          <w:lang w:val="en-US" w:eastAsia="ko-KR"/>
        </w:rPr>
      </w:pPr>
      <w:r>
        <w:rPr>
          <w:bCs/>
          <w:lang w:val="en-US" w:eastAsia="ko-KR"/>
        </w:rPr>
        <w:t xml:space="preserve">(a)candidate single chain for Rel-20 (b)candidate dual chain for Rel-20 </w:t>
      </w:r>
    </w:p>
    <w:p w14:paraId="1DEC5765" w14:textId="77777777" w:rsidR="002A4987" w:rsidRDefault="00806CCE" w:rsidP="00323D21">
      <w:pPr>
        <w:pStyle w:val="BodyText"/>
        <w:rPr>
          <w:bCs/>
          <w:lang w:val="en-US" w:eastAsia="zh-CN"/>
        </w:rPr>
      </w:pPr>
      <w:r>
        <w:rPr>
          <w:rFonts w:hint="eastAsia"/>
          <w:bCs/>
          <w:lang w:val="en-US" w:eastAsia="zh-CN"/>
        </w:rPr>
        <w:t>Option 12: ZTE (</w:t>
      </w:r>
      <w:hyperlink r:id="rId57" w:history="1">
        <w:r>
          <w:rPr>
            <w:rStyle w:val="Hyperlink"/>
            <w:rFonts w:eastAsia="Yu Mincho"/>
          </w:rPr>
          <w:t>R4-2513997</w:t>
        </w:r>
      </w:hyperlink>
      <w:r>
        <w:rPr>
          <w:rFonts w:hint="eastAsia"/>
          <w:bCs/>
          <w:lang w:val="en-US" w:eastAsia="zh-CN"/>
        </w:rPr>
        <w:t>)</w:t>
      </w:r>
    </w:p>
    <w:p w14:paraId="0EE17AA6" w14:textId="77777777" w:rsidR="002A4987" w:rsidRDefault="00806CCE">
      <w:pPr>
        <w:pStyle w:val="BodyText"/>
        <w:jc w:val="center"/>
        <w:rPr>
          <w:bCs/>
          <w:lang w:val="en-US" w:eastAsia="zh-CN"/>
        </w:rPr>
      </w:pPr>
      <w:r>
        <w:rPr>
          <w:noProof/>
          <w:lang w:val="en-US" w:eastAsia="zh-CN"/>
        </w:rPr>
        <w:drawing>
          <wp:inline distT="0" distB="0" distL="114300" distR="114300" wp14:anchorId="5476B9C5" wp14:editId="69C1A842">
            <wp:extent cx="6132195" cy="1691640"/>
            <wp:effectExtent l="0" t="0" r="952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8"/>
                    <a:stretch>
                      <a:fillRect/>
                    </a:stretch>
                  </pic:blipFill>
                  <pic:spPr>
                    <a:xfrm>
                      <a:off x="0" y="0"/>
                      <a:ext cx="6132195" cy="1691640"/>
                    </a:xfrm>
                    <a:prstGeom prst="rect">
                      <a:avLst/>
                    </a:prstGeom>
                    <a:noFill/>
                    <a:ln>
                      <a:noFill/>
                    </a:ln>
                  </pic:spPr>
                </pic:pic>
              </a:graphicData>
            </a:graphic>
          </wp:inline>
        </w:drawing>
      </w:r>
    </w:p>
    <w:p w14:paraId="7B2AEFEE"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Moderator’s note: other options are not precluded, and the options are not necessarily mutually exclusive</w:t>
      </w:r>
    </w:p>
    <w:p w14:paraId="394379CE"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 and decide how to make progress on the reference architecture assumption toward the next (November) meeting</w:t>
      </w:r>
    </w:p>
    <w:p w14:paraId="6CA4AB20" w14:textId="77777777" w:rsidR="002A4987" w:rsidRDefault="002A4987">
      <w:pPr>
        <w:spacing w:after="120"/>
        <w:rPr>
          <w:color w:val="0070C0"/>
          <w:szCs w:val="24"/>
          <w:lang w:val="en-US" w:eastAsia="zh-CN"/>
        </w:rPr>
      </w:pPr>
    </w:p>
    <w:p w14:paraId="0445DBEC" w14:textId="77777777" w:rsidR="002A4987" w:rsidRDefault="00806CCE">
      <w:pPr>
        <w:pStyle w:val="Heading1"/>
        <w:rPr>
          <w:lang w:val="en-US" w:eastAsia="ja-JP"/>
        </w:rPr>
      </w:pPr>
      <w:r>
        <w:rPr>
          <w:lang w:val="en-US" w:eastAsia="ja-JP"/>
        </w:rPr>
        <w:t xml:space="preserve">Topic #3: </w:t>
      </w:r>
      <w:r>
        <w:rPr>
          <w:lang w:val="en-US" w:eastAsia="zh-CN"/>
        </w:rPr>
        <w:t>Switching period aspects</w:t>
      </w:r>
    </w:p>
    <w:p w14:paraId="0712926D" w14:textId="77777777" w:rsidR="002A4987" w:rsidRDefault="00806CCE">
      <w:pPr>
        <w:pStyle w:val="Heading2"/>
        <w:rPr>
          <w:lang w:val="en-US"/>
        </w:rPr>
      </w:pPr>
      <w:r>
        <w:rPr>
          <w:lang w:val="en-US"/>
        </w:rPr>
        <w:t>Summary of open issues</w:t>
      </w:r>
    </w:p>
    <w:p w14:paraId="6E882115" w14:textId="77777777" w:rsidR="002A4987" w:rsidRDefault="00806CCE">
      <w:pPr>
        <w:spacing w:after="120"/>
        <w:rPr>
          <w:b/>
          <w:bCs/>
          <w:color w:val="0070C0"/>
          <w:szCs w:val="24"/>
          <w:lang w:val="en-US" w:eastAsia="zh-CN"/>
        </w:rPr>
      </w:pPr>
      <w:r>
        <w:rPr>
          <w:b/>
          <w:bCs/>
          <w:color w:val="0070C0"/>
          <w:szCs w:val="24"/>
          <w:lang w:val="en-US" w:eastAsia="zh-CN"/>
        </w:rPr>
        <w:t>Issue 3-1: Switching period for switching between Case 1 and Case 3</w:t>
      </w:r>
    </w:p>
    <w:p w14:paraId="776A196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lastRenderedPageBreak/>
        <w:t xml:space="preserve">Option 1: In 2 DL LO operation both LOs run at constant frequency. FDD RX may run continuously while SDL RX is activated/deactivated based on the RRC pattern [Nokia </w:t>
      </w:r>
      <w:hyperlink r:id="rId59" w:history="1">
        <w:r>
          <w:rPr>
            <w:rStyle w:val="Hyperlink"/>
            <w:rFonts w:ascii="-webkit-standard" w:hAnsi="-webkit-standard"/>
          </w:rPr>
          <w:t>R4-2513769</w:t>
        </w:r>
      </w:hyperlink>
      <w:r>
        <w:rPr>
          <w:color w:val="0070C0"/>
          <w:szCs w:val="24"/>
          <w:lang w:val="en-US" w:eastAsia="zh-CN"/>
        </w:rPr>
        <w:t>]</w:t>
      </w:r>
    </w:p>
    <w:p w14:paraId="3C5CE76C"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[CATT </w:t>
      </w:r>
      <w:hyperlink r:id="rId60" w:history="1">
        <w:r>
          <w:rPr>
            <w:rStyle w:val="Hyperlink"/>
            <w:rFonts w:ascii="-webkit-standard" w:hAnsi="-webkit-standard"/>
          </w:rPr>
          <w:t>R4-2513176</w:t>
        </w:r>
      </w:hyperlink>
      <w:r>
        <w:rPr>
          <w:color w:val="0070C0"/>
          <w:szCs w:val="24"/>
          <w:lang w:val="en-US" w:eastAsia="zh-CN"/>
        </w:rPr>
        <w:t>]</w:t>
      </w:r>
    </w:p>
    <w:p w14:paraId="5326E8D5" w14:textId="77777777" w:rsidR="00C03F5D" w:rsidRDefault="00C03F5D" w:rsidP="00C03F5D">
      <w:pPr>
        <w:pStyle w:val="ListParagraph"/>
        <w:numPr>
          <w:ilvl w:val="1"/>
          <w:numId w:val="2"/>
        </w:numPr>
        <w:spacing w:after="120"/>
        <w:ind w:firstLineChars="0"/>
        <w:rPr>
          <w:color w:val="0070C0"/>
          <w:szCs w:val="24"/>
          <w:lang w:val="en-US" w:eastAsia="zh-CN"/>
        </w:rPr>
      </w:pPr>
      <w:r w:rsidRPr="00C03F5D">
        <w:rPr>
          <w:color w:val="0070C0"/>
          <w:szCs w:val="24"/>
          <w:lang w:val="en-US" w:eastAsia="zh-CN"/>
        </w:rPr>
        <w:t>the switching gap in SDL band is needed when the status is switching from Dual-DL FDD+SDL bands to UL/DL FDD band.</w:t>
      </w:r>
    </w:p>
    <w:p w14:paraId="16BF21FA" w14:textId="61685390"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the switching gap in UL band is needed when the status is switching from </w:t>
      </w:r>
      <w:r w:rsidR="00C03F5D">
        <w:rPr>
          <w:color w:val="0070C0"/>
          <w:szCs w:val="24"/>
          <w:lang w:val="en-US" w:eastAsia="zh-CN"/>
        </w:rPr>
        <w:t>UL/DL FDD band</w:t>
      </w:r>
      <w:r>
        <w:rPr>
          <w:color w:val="0070C0"/>
          <w:szCs w:val="24"/>
          <w:lang w:val="en-US" w:eastAsia="zh-CN"/>
        </w:rPr>
        <w:t xml:space="preserve"> to </w:t>
      </w:r>
      <w:r w:rsidR="00C03F5D">
        <w:rPr>
          <w:color w:val="0070C0"/>
          <w:szCs w:val="24"/>
          <w:lang w:val="en-US" w:eastAsia="zh-CN"/>
        </w:rPr>
        <w:t xml:space="preserve">Dual-DL FDD+SDL bands </w:t>
      </w:r>
    </w:p>
    <w:p w14:paraId="3D872B31"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RAN4 need to discuss whether UE can maintain the DL reception in DL FDD band during the switching gap from Dual-DL FDD+SDL bands to UL/DL FDD band or from UL/DL FDD band to Dual-DL FDD+SDL bands</w:t>
      </w:r>
    </w:p>
    <w:p w14:paraId="0590D98F"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Introduce new separate UE capability to support LB CA via switching between {case 1, case 3} with Dual DL with multiple values for switching period to accommodate different UE implementation [Xiaomi </w:t>
      </w:r>
      <w:hyperlink r:id="rId61" w:history="1">
        <w:r>
          <w:rPr>
            <w:rStyle w:val="Hyperlink"/>
            <w:rFonts w:ascii="-webkit-standard" w:hAnsi="-webkit-standard"/>
          </w:rPr>
          <w:t>R4-2513448</w:t>
        </w:r>
      </w:hyperlink>
      <w:r>
        <w:rPr>
          <w:color w:val="0070C0"/>
          <w:szCs w:val="24"/>
          <w:lang w:val="en-US" w:eastAsia="zh-CN"/>
        </w:rPr>
        <w:t xml:space="preserve">, Huawei </w:t>
      </w:r>
      <w:hyperlink r:id="rId62" w:history="1">
        <w:r>
          <w:rPr>
            <w:rStyle w:val="Hyperlink"/>
            <w:rFonts w:ascii="-webkit-standard" w:hAnsi="-webkit-standard"/>
          </w:rPr>
          <w:t>R4-2513537</w:t>
        </w:r>
      </w:hyperlink>
      <w:r>
        <w:rPr>
          <w:color w:val="0070C0"/>
          <w:szCs w:val="24"/>
          <w:lang w:val="en-US" w:eastAsia="zh-CN"/>
        </w:rPr>
        <w:t xml:space="preserve">, </w:t>
      </w:r>
      <w:proofErr w:type="spellStart"/>
      <w:r>
        <w:rPr>
          <w:color w:val="0070C0"/>
          <w:szCs w:val="24"/>
          <w:lang w:val="en-US" w:eastAsia="zh-CN"/>
        </w:rPr>
        <w:t>Spreadtrum</w:t>
      </w:r>
      <w:proofErr w:type="spellEnd"/>
      <w:r>
        <w:rPr>
          <w:color w:val="0070C0"/>
          <w:szCs w:val="24"/>
          <w:lang w:val="en-US" w:eastAsia="zh-CN"/>
        </w:rPr>
        <w:t xml:space="preserve"> </w:t>
      </w:r>
      <w:hyperlink r:id="rId63" w:history="1">
        <w:r>
          <w:rPr>
            <w:rStyle w:val="Hyperlink"/>
            <w:rFonts w:ascii="-webkit-standard" w:hAnsi="-webkit-standard"/>
          </w:rPr>
          <w:t>R4-2513641</w:t>
        </w:r>
      </w:hyperlink>
      <w:r>
        <w:rPr>
          <w:color w:val="0070C0"/>
          <w:szCs w:val="24"/>
          <w:lang w:val="en-US" w:eastAsia="zh-CN"/>
        </w:rPr>
        <w:t xml:space="preserve">, Apple </w:t>
      </w:r>
      <w:hyperlink r:id="rId64" w:history="1">
        <w:r>
          <w:rPr>
            <w:rStyle w:val="Hyperlink"/>
            <w:rFonts w:ascii="-webkit-standard" w:hAnsi="-webkit-standard"/>
          </w:rPr>
          <w:t>R4-2513855</w:t>
        </w:r>
      </w:hyperlink>
      <w:r>
        <w:rPr>
          <w:color w:val="0070C0"/>
          <w:szCs w:val="24"/>
          <w:lang w:val="en-US" w:eastAsia="zh-CN"/>
        </w:rPr>
        <w:t xml:space="preserve">, ZTE </w:t>
      </w:r>
      <w:hyperlink r:id="rId65" w:history="1">
        <w:r>
          <w:rPr>
            <w:rStyle w:val="Hyperlink"/>
            <w:rFonts w:ascii="-webkit-standard" w:hAnsi="-webkit-standard"/>
          </w:rPr>
          <w:t>R4-2513997</w:t>
        </w:r>
      </w:hyperlink>
      <w:r>
        <w:rPr>
          <w:color w:val="0070C0"/>
          <w:szCs w:val="24"/>
          <w:lang w:val="en-US" w:eastAsia="zh-CN"/>
        </w:rPr>
        <w:t xml:space="preserve">, Google </w:t>
      </w:r>
      <w:hyperlink r:id="rId66" w:history="1">
        <w:r>
          <w:rPr>
            <w:rStyle w:val="Hyperlink"/>
            <w:rFonts w:ascii="-webkit-standard" w:hAnsi="-webkit-standard"/>
          </w:rPr>
          <w:t>R4-2514371</w:t>
        </w:r>
      </w:hyperlink>
      <w:r>
        <w:rPr>
          <w:color w:val="0070C0"/>
          <w:szCs w:val="24"/>
          <w:lang w:val="en-US" w:eastAsia="zh-CN"/>
        </w:rPr>
        <w:t>]</w:t>
      </w:r>
    </w:p>
    <w:p w14:paraId="20F705DD"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Switching period capability values {35us, 70us, 140us} </w:t>
      </w:r>
    </w:p>
    <w:p w14:paraId="3FA8AAA1"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The capability shall be per band pair per band combination basis</w:t>
      </w:r>
    </w:p>
    <w:p w14:paraId="44A6B6EF"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4: Rel-19 switching delay requirements {35us, 70us, 140us} can be used as a starting point for Rel-20 [vivo </w:t>
      </w:r>
      <w:hyperlink r:id="rId67" w:history="1">
        <w:r>
          <w:rPr>
            <w:rStyle w:val="Hyperlink"/>
            <w:rFonts w:ascii="-webkit-standard" w:hAnsi="-webkit-standard"/>
          </w:rPr>
          <w:t>R4-2513563</w:t>
        </w:r>
      </w:hyperlink>
      <w:r>
        <w:rPr>
          <w:color w:val="0070C0"/>
          <w:szCs w:val="24"/>
          <w:lang w:val="en-US" w:eastAsia="zh-CN"/>
        </w:rPr>
        <w:t>]</w:t>
      </w:r>
    </w:p>
    <w:p w14:paraId="4AC4BD80"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78A6A6B2" w14:textId="77777777" w:rsidR="002A4987" w:rsidRDefault="002A4987">
      <w:pPr>
        <w:spacing w:after="120"/>
        <w:rPr>
          <w:color w:val="0070C0"/>
          <w:szCs w:val="24"/>
          <w:lang w:val="en-US" w:eastAsia="zh-CN"/>
        </w:rPr>
      </w:pPr>
    </w:p>
    <w:p w14:paraId="2C55FAA5" w14:textId="77777777" w:rsidR="002A4987" w:rsidRDefault="00806CCE">
      <w:pPr>
        <w:spacing w:after="120"/>
        <w:rPr>
          <w:b/>
          <w:bCs/>
          <w:color w:val="0070C0"/>
          <w:szCs w:val="24"/>
          <w:lang w:val="en-US" w:eastAsia="zh-CN"/>
        </w:rPr>
      </w:pPr>
      <w:r>
        <w:rPr>
          <w:b/>
          <w:bCs/>
          <w:color w:val="0070C0"/>
          <w:szCs w:val="24"/>
          <w:lang w:val="en-US" w:eastAsia="zh-CN"/>
        </w:rPr>
        <w:t>Issue 3-2: Switching time mask for switching between Case 1 and Case 3</w:t>
      </w:r>
    </w:p>
    <w:p w14:paraId="797D48B4"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Consider the whole picture [CATT </w:t>
      </w:r>
      <w:hyperlink r:id="rId68" w:history="1">
        <w:r>
          <w:rPr>
            <w:rFonts w:ascii="-webkit-standard" w:eastAsia="SimSun" w:hAnsi="-webkit-standard"/>
            <w:color w:val="0000FF"/>
            <w:u w:val="single"/>
          </w:rPr>
          <w:t>R4-2513176</w:t>
        </w:r>
      </w:hyperlink>
      <w:r>
        <w:rPr>
          <w:color w:val="0070C0"/>
          <w:szCs w:val="24"/>
          <w:lang w:val="en-US" w:eastAsia="zh-CN"/>
        </w:rPr>
        <w:t xml:space="preserve">] </w:t>
      </w:r>
    </w:p>
    <w:p w14:paraId="565B2D81" w14:textId="77777777" w:rsidR="002A4987" w:rsidRDefault="00806CCE">
      <w:pPr>
        <w:pStyle w:val="ListParagraph"/>
        <w:spacing w:after="120"/>
        <w:ind w:left="720" w:firstLineChars="0" w:firstLine="0"/>
        <w:rPr>
          <w:color w:val="0070C0"/>
          <w:szCs w:val="24"/>
          <w:lang w:val="en-US" w:eastAsia="zh-CN"/>
        </w:rPr>
      </w:pPr>
      <w:r>
        <w:rPr>
          <w:noProof/>
          <w:sz w:val="24"/>
          <w:szCs w:val="24"/>
          <w:lang w:val="en-US" w:eastAsia="zh-CN"/>
        </w:rPr>
        <w:drawing>
          <wp:inline distT="0" distB="0" distL="0" distR="0" wp14:anchorId="4560E92F" wp14:editId="31DE778F">
            <wp:extent cx="6122035" cy="1104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9" cstate="print">
                      <a:extLst>
                        <a:ext uri="{28A0092B-C50C-407E-A947-70E740481C1C}">
                          <a14:useLocalDpi xmlns:a14="http://schemas.microsoft.com/office/drawing/2010/main" val="0"/>
                        </a:ext>
                      </a:extLst>
                    </a:blip>
                    <a:stretch>
                      <a:fillRect/>
                    </a:stretch>
                  </pic:blipFill>
                  <pic:spPr>
                    <a:xfrm>
                      <a:off x="0" y="0"/>
                      <a:ext cx="6122035" cy="1104900"/>
                    </a:xfrm>
                    <a:prstGeom prst="rect">
                      <a:avLst/>
                    </a:prstGeom>
                  </pic:spPr>
                </pic:pic>
              </a:graphicData>
            </a:graphic>
          </wp:inline>
        </w:drawing>
      </w:r>
    </w:p>
    <w:p w14:paraId="02EDA155"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Reuse the Rel-19 ON/OFF time mask for Rel-20 LB CA switching [Xiaomi </w:t>
      </w:r>
      <w:hyperlink r:id="rId70" w:history="1">
        <w:r>
          <w:rPr>
            <w:rStyle w:val="Hyperlink"/>
            <w:rFonts w:ascii="-webkit-standard" w:hAnsi="-webkit-standard"/>
          </w:rPr>
          <w:t>R4-2513448</w:t>
        </w:r>
      </w:hyperlink>
      <w:r>
        <w:rPr>
          <w:color w:val="0070C0"/>
          <w:szCs w:val="24"/>
          <w:lang w:val="en-US" w:eastAsia="zh-CN"/>
        </w:rPr>
        <w:t xml:space="preserve">, Huawei </w:t>
      </w:r>
      <w:hyperlink r:id="rId71" w:history="1">
        <w:r>
          <w:rPr>
            <w:rStyle w:val="Hyperlink"/>
            <w:rFonts w:ascii="-webkit-standard" w:hAnsi="-webkit-standard"/>
          </w:rPr>
          <w:t>R4-2513537</w:t>
        </w:r>
      </w:hyperlink>
      <w:r>
        <w:rPr>
          <w:color w:val="0070C0"/>
          <w:szCs w:val="24"/>
          <w:lang w:val="en-US" w:eastAsia="zh-CN"/>
        </w:rPr>
        <w:t xml:space="preserve">, </w:t>
      </w:r>
      <w:proofErr w:type="spellStart"/>
      <w:r>
        <w:rPr>
          <w:color w:val="0070C0"/>
          <w:szCs w:val="24"/>
          <w:lang w:val="en-US" w:eastAsia="zh-CN"/>
        </w:rPr>
        <w:t>Spreadtrum</w:t>
      </w:r>
      <w:proofErr w:type="spellEnd"/>
      <w:r>
        <w:rPr>
          <w:color w:val="0070C0"/>
          <w:szCs w:val="24"/>
          <w:lang w:val="en-US" w:eastAsia="zh-CN"/>
        </w:rPr>
        <w:t xml:space="preserve"> </w:t>
      </w:r>
      <w:hyperlink r:id="rId72" w:history="1">
        <w:r>
          <w:rPr>
            <w:rStyle w:val="Hyperlink"/>
            <w:rFonts w:ascii="-webkit-standard" w:hAnsi="-webkit-standard"/>
          </w:rPr>
          <w:t>R4-2513641</w:t>
        </w:r>
      </w:hyperlink>
      <w:r>
        <w:rPr>
          <w:color w:val="0070C0"/>
          <w:szCs w:val="24"/>
          <w:lang w:val="en-US" w:eastAsia="zh-CN"/>
        </w:rPr>
        <w:t xml:space="preserve">, Samsung </w:t>
      </w:r>
      <w:hyperlink r:id="rId73" w:history="1">
        <w:r>
          <w:rPr>
            <w:rStyle w:val="Hyperlink"/>
            <w:rFonts w:ascii="-webkit-standard" w:hAnsi="-webkit-standard"/>
          </w:rPr>
          <w:t>R4-2513735</w:t>
        </w:r>
      </w:hyperlink>
      <w:r>
        <w:rPr>
          <w:color w:val="0070C0"/>
          <w:szCs w:val="24"/>
          <w:lang w:val="en-US" w:eastAsia="zh-CN"/>
        </w:rPr>
        <w:t xml:space="preserve">, ZTE </w:t>
      </w:r>
      <w:hyperlink r:id="rId74" w:history="1">
        <w:r>
          <w:rPr>
            <w:rStyle w:val="Hyperlink"/>
            <w:rFonts w:ascii="-webkit-standard" w:hAnsi="-webkit-standard"/>
          </w:rPr>
          <w:t>R4-2513997</w:t>
        </w:r>
      </w:hyperlink>
      <w:r>
        <w:rPr>
          <w:color w:val="0070C0"/>
          <w:szCs w:val="24"/>
          <w:lang w:val="en-US" w:eastAsia="zh-CN"/>
        </w:rPr>
        <w:t xml:space="preserve">, LG Electronics </w:t>
      </w:r>
      <w:hyperlink r:id="rId75" w:history="1">
        <w:r>
          <w:rPr>
            <w:rStyle w:val="Hyperlink"/>
            <w:rFonts w:ascii="-webkit-standard" w:hAnsi="-webkit-standard"/>
          </w:rPr>
          <w:t>R4-2514254</w:t>
        </w:r>
      </w:hyperlink>
      <w:r>
        <w:rPr>
          <w:color w:val="0070C0"/>
          <w:szCs w:val="24"/>
          <w:lang w:val="en-US" w:eastAsia="zh-CN"/>
        </w:rPr>
        <w:t>]</w:t>
      </w:r>
    </w:p>
    <w:p w14:paraId="7152E9D5"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Option 2a: Tx on/off time mask requirements which is introduced in Rel-19 for LB CA switching can be applied to LB CA via switching with dual DL [Xiaomi]</w:t>
      </w:r>
    </w:p>
    <w:p w14:paraId="14E173D0" w14:textId="77777777" w:rsidR="002A4987" w:rsidRDefault="00806CCE">
      <w:pPr>
        <w:pStyle w:val="ListParagraph"/>
        <w:numPr>
          <w:ilvl w:val="2"/>
          <w:numId w:val="2"/>
        </w:numPr>
        <w:spacing w:after="120"/>
        <w:ind w:firstLineChars="0"/>
        <w:rPr>
          <w:color w:val="0070C0"/>
          <w:szCs w:val="24"/>
          <w:lang w:val="en-US" w:eastAsia="zh-CN"/>
        </w:rPr>
      </w:pPr>
      <w:r>
        <w:rPr>
          <w:color w:val="0070C0"/>
          <w:szCs w:val="24"/>
          <w:lang w:val="en-US" w:eastAsia="zh-CN"/>
        </w:rPr>
        <w:t>For Dual DL CA switching to FDD carrier, the switching period/switching gap located out of FDD carrier slot</w:t>
      </w:r>
    </w:p>
    <w:p w14:paraId="2824BE77" w14:textId="77777777" w:rsidR="002A4987" w:rsidRDefault="00806CCE">
      <w:pPr>
        <w:pStyle w:val="ListParagraph"/>
        <w:numPr>
          <w:ilvl w:val="2"/>
          <w:numId w:val="2"/>
        </w:numPr>
        <w:spacing w:after="120"/>
        <w:ind w:firstLineChars="0"/>
        <w:rPr>
          <w:color w:val="0070C0"/>
          <w:szCs w:val="24"/>
          <w:lang w:val="en-US" w:eastAsia="zh-CN"/>
        </w:rPr>
      </w:pPr>
      <w:r>
        <w:rPr>
          <w:color w:val="0070C0"/>
          <w:szCs w:val="24"/>
          <w:lang w:val="en-US" w:eastAsia="zh-CN"/>
        </w:rPr>
        <w:t>For FDD carrier switching to Dual DL carriers, the switching period/switching gap located within FDD carrier slot</w:t>
      </w:r>
    </w:p>
    <w:p w14:paraId="24ABB525" w14:textId="77777777" w:rsidR="002A4987" w:rsidRDefault="00806CCE">
      <w:pPr>
        <w:pStyle w:val="ListParagraph"/>
        <w:numPr>
          <w:ilvl w:val="2"/>
          <w:numId w:val="2"/>
        </w:numPr>
        <w:spacing w:after="120"/>
        <w:ind w:firstLineChars="0"/>
        <w:rPr>
          <w:color w:val="0070C0"/>
          <w:szCs w:val="24"/>
          <w:lang w:val="en-US" w:eastAsia="zh-CN"/>
        </w:rPr>
      </w:pPr>
      <w:r>
        <w:rPr>
          <w:color w:val="0070C0"/>
          <w:szCs w:val="24"/>
          <w:lang w:val="en-US" w:eastAsia="zh-CN"/>
        </w:rPr>
        <w:t xml:space="preserve">Some editorial update expected on the description </w:t>
      </w:r>
      <w:proofErr w:type="gramStart"/>
      <w:r>
        <w:rPr>
          <w:color w:val="0070C0"/>
          <w:szCs w:val="24"/>
          <w:lang w:val="en-US" w:eastAsia="zh-CN"/>
        </w:rPr>
        <w:t>below  on</w:t>
      </w:r>
      <w:proofErr w:type="gramEnd"/>
      <w:r>
        <w:rPr>
          <w:color w:val="0070C0"/>
          <w:szCs w:val="24"/>
          <w:lang w:val="en-US" w:eastAsia="zh-CN"/>
        </w:rPr>
        <w:t>/off mask figure</w:t>
      </w:r>
    </w:p>
    <w:p w14:paraId="6A512514"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Option 2b: only define Tx on-off time mask requirements, also it seems Rel-19 Tx on-off time mask requirements can be adopted where minor modifications maybe needed to describe the dual DL switching in the specification [ZTE]</w:t>
      </w:r>
    </w:p>
    <w:p w14:paraId="46086BE6"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Option 2c: In Rel‑19, RAN4 discussed where the switching should be applied within the time‑mask definition. One reason for deciding on “switching from” was to avoid loss of PDCCH. If the switching gap were applied to “switching to,” it could harm PDCCH symbols by truncating or erasing control symbols. So, likewise, Rel‑20 could reuse the Rel‑19 approach for consistency.  The switching gap should be applied to “switching from,” as in Rel‑19, to maintain control‑channel robustness [LG Electronics]</w:t>
      </w:r>
    </w:p>
    <w:p w14:paraId="4C202527"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lastRenderedPageBreak/>
        <w:t xml:space="preserve">Option 3: Reuse Rel-19 ON/OFF mask for case 1 &lt;-&gt; case 2 as starting point for Rel-20 case 1 &lt;-&gt; case 3, and confirmation may need RAN1 involvement [vivo </w:t>
      </w:r>
      <w:hyperlink r:id="rId76" w:history="1">
        <w:r>
          <w:rPr>
            <w:rStyle w:val="Hyperlink"/>
            <w:rFonts w:ascii="-webkit-standard" w:hAnsi="-webkit-standard"/>
          </w:rPr>
          <w:t>R4-2513563</w:t>
        </w:r>
      </w:hyperlink>
      <w:r>
        <w:rPr>
          <w:color w:val="0070C0"/>
          <w:szCs w:val="24"/>
          <w:lang w:val="en-US" w:eastAsia="zh-CN"/>
        </w:rPr>
        <w:t>]</w:t>
      </w:r>
    </w:p>
    <w:p w14:paraId="083E37C4"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4: verifying for conformance that the UL transient period precedes the first UL symbol after the switch and that it does not include the switching period is challenging using the existing time-mask tests (difficult to fail except for SRS even if the tests have been improved) [Ericsson </w:t>
      </w:r>
      <w:hyperlink r:id="rId77" w:history="1">
        <w:r>
          <w:rPr>
            <w:rStyle w:val="Hyperlink"/>
            <w:rFonts w:ascii="-webkit-standard" w:hAnsi="-webkit-standard"/>
          </w:rPr>
          <w:t>R4-2513813</w:t>
        </w:r>
      </w:hyperlink>
      <w:r>
        <w:rPr>
          <w:color w:val="0070C0"/>
          <w:szCs w:val="24"/>
          <w:lang w:val="en-US" w:eastAsia="zh-CN"/>
        </w:rPr>
        <w:t>]</w:t>
      </w:r>
    </w:p>
    <w:p w14:paraId="55EE119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29251729" w14:textId="77777777" w:rsidR="002A4987" w:rsidRDefault="002A4987">
      <w:pPr>
        <w:spacing w:after="120"/>
        <w:rPr>
          <w:color w:val="0070C0"/>
          <w:szCs w:val="24"/>
          <w:lang w:val="en-US" w:eastAsia="zh-CN"/>
        </w:rPr>
      </w:pPr>
    </w:p>
    <w:p w14:paraId="0EF642CF" w14:textId="77777777" w:rsidR="002A4987" w:rsidRDefault="00806CCE">
      <w:pPr>
        <w:pStyle w:val="Heading1"/>
        <w:rPr>
          <w:lang w:val="en-US" w:eastAsia="ja-JP"/>
        </w:rPr>
      </w:pPr>
      <w:r>
        <w:rPr>
          <w:lang w:val="en-US" w:eastAsia="ja-JP"/>
        </w:rPr>
        <w:t xml:space="preserve">Topic #4: </w:t>
      </w:r>
      <w:r>
        <w:rPr>
          <w:lang w:val="en-US" w:eastAsia="zh-CN"/>
        </w:rPr>
        <w:t>Others</w:t>
      </w:r>
    </w:p>
    <w:p w14:paraId="186DBA8C" w14:textId="77777777" w:rsidR="002A4987" w:rsidRDefault="00806CCE">
      <w:pPr>
        <w:pStyle w:val="Heading2"/>
        <w:rPr>
          <w:lang w:val="en-US"/>
        </w:rPr>
      </w:pPr>
      <w:r>
        <w:rPr>
          <w:lang w:val="en-US"/>
        </w:rPr>
        <w:t>Summary of open issues</w:t>
      </w:r>
    </w:p>
    <w:p w14:paraId="449A3AF1" w14:textId="77777777" w:rsidR="002A4987" w:rsidRDefault="00806CCE">
      <w:pPr>
        <w:spacing w:after="120"/>
        <w:rPr>
          <w:b/>
          <w:bCs/>
          <w:color w:val="0070C0"/>
          <w:szCs w:val="24"/>
          <w:lang w:val="en-US" w:eastAsia="zh-CN"/>
        </w:rPr>
      </w:pPr>
      <w:r>
        <w:rPr>
          <w:b/>
          <w:bCs/>
          <w:color w:val="0070C0"/>
          <w:szCs w:val="24"/>
          <w:lang w:val="en-US" w:eastAsia="zh-CN"/>
        </w:rPr>
        <w:t>Issue 4-1: Possible co-existence issues</w:t>
      </w:r>
    </w:p>
    <w:p w14:paraId="6BD3FE39"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Following observations are obtained on co-existence issues per scenario [Huawei, </w:t>
      </w:r>
      <w:hyperlink r:id="rId78" w:history="1">
        <w:r>
          <w:rPr>
            <w:rStyle w:val="Hyperlink"/>
            <w:rFonts w:ascii="-webkit-standard" w:hAnsi="-webkit-standard"/>
          </w:rPr>
          <w:t>R4-2513536</w:t>
        </w:r>
      </w:hyperlink>
      <w:r>
        <w:rPr>
          <w:color w:val="0070C0"/>
          <w:szCs w:val="24"/>
          <w:lang w:val="en-US" w:eastAsia="zh-CN"/>
        </w:rPr>
        <w:t>]</w:t>
      </w:r>
    </w:p>
    <w:tbl>
      <w:tblPr>
        <w:tblStyle w:val="TableGrid"/>
        <w:tblW w:w="0" w:type="auto"/>
        <w:tblLook w:val="04A0" w:firstRow="1" w:lastRow="0" w:firstColumn="1" w:lastColumn="0" w:noHBand="0" w:noVBand="1"/>
      </w:tblPr>
      <w:tblGrid>
        <w:gridCol w:w="2205"/>
        <w:gridCol w:w="1053"/>
        <w:gridCol w:w="3181"/>
        <w:gridCol w:w="3182"/>
      </w:tblGrid>
      <w:tr w:rsidR="002A4987" w14:paraId="0D4D75BB" w14:textId="77777777">
        <w:tc>
          <w:tcPr>
            <w:tcW w:w="2205" w:type="dxa"/>
          </w:tcPr>
          <w:p w14:paraId="3ECCC645" w14:textId="77777777" w:rsidR="002A4987" w:rsidRDefault="00806CCE">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50DF1EC1" w14:textId="77777777" w:rsidR="002A4987" w:rsidRDefault="00806CCE">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1AABBC37" w14:textId="77777777" w:rsidR="002A4987" w:rsidRDefault="00806CCE">
            <w:pPr>
              <w:spacing w:before="120" w:after="120"/>
              <w:jc w:val="center"/>
              <w:rPr>
                <w:b/>
                <w:bCs/>
                <w:sz w:val="16"/>
                <w:szCs w:val="18"/>
                <w:lang w:val="en-US" w:eastAsia="ja-JP"/>
              </w:rPr>
            </w:pPr>
            <w:r>
              <w:rPr>
                <w:b/>
                <w:bCs/>
                <w:sz w:val="16"/>
                <w:szCs w:val="18"/>
                <w:lang w:eastAsia="ja-JP"/>
              </w:rPr>
              <w:t>CA_n12-n29</w:t>
            </w:r>
          </w:p>
        </w:tc>
        <w:tc>
          <w:tcPr>
            <w:tcW w:w="3182" w:type="dxa"/>
          </w:tcPr>
          <w:p w14:paraId="49604540" w14:textId="77777777" w:rsidR="002A4987" w:rsidRDefault="00806CCE">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2A4987" w14:paraId="074CB79F" w14:textId="77777777">
        <w:tc>
          <w:tcPr>
            <w:tcW w:w="2205" w:type="dxa"/>
            <w:vMerge w:val="restart"/>
            <w:vAlign w:val="center"/>
          </w:tcPr>
          <w:p w14:paraId="6FAA335D" w14:textId="77777777" w:rsidR="002A4987" w:rsidRDefault="00806CCE">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6F816BF8" w14:textId="77777777" w:rsidR="002A4987" w:rsidRDefault="00806CCE">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53180C98" w14:textId="77777777" w:rsidR="002A4987" w:rsidRDefault="00806CCE">
            <w:pPr>
              <w:spacing w:before="120" w:after="120"/>
              <w:rPr>
                <w:sz w:val="16"/>
                <w:szCs w:val="16"/>
                <w:lang w:val="en-US" w:eastAsia="ja-JP"/>
              </w:rPr>
            </w:pPr>
            <w:r>
              <w:rPr>
                <w:sz w:val="16"/>
                <w:szCs w:val="16"/>
                <w:lang w:val="en-US" w:eastAsia="ja-JP"/>
              </w:rPr>
              <w:t>Co-channel</w:t>
            </w:r>
          </w:p>
          <w:p w14:paraId="5CA7F4AA" w14:textId="77777777" w:rsidR="002A4987" w:rsidRDefault="002A4987">
            <w:pPr>
              <w:spacing w:before="120" w:after="120"/>
              <w:rPr>
                <w:sz w:val="16"/>
                <w:szCs w:val="16"/>
                <w:lang w:val="en-US" w:eastAsia="ja-JP"/>
              </w:rPr>
            </w:pPr>
          </w:p>
        </w:tc>
        <w:tc>
          <w:tcPr>
            <w:tcW w:w="3181" w:type="dxa"/>
          </w:tcPr>
          <w:p w14:paraId="3262089B" w14:textId="77777777" w:rsidR="002A4987" w:rsidRDefault="00806CCE">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75F0FCE5" w14:textId="77777777" w:rsidR="002A4987" w:rsidRDefault="00806CCE">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3922CE2F" w14:textId="77777777" w:rsidR="002A4987" w:rsidRDefault="00806CCE">
            <w:pPr>
              <w:spacing w:before="120" w:after="120"/>
              <w:rPr>
                <w:rFonts w:eastAsiaTheme="minorEastAsia"/>
                <w:sz w:val="16"/>
                <w:szCs w:val="16"/>
                <w:lang w:val="en-US" w:eastAsia="zh-CN"/>
              </w:rPr>
            </w:pPr>
            <w:r>
              <w:rPr>
                <w:sz w:val="16"/>
                <w:szCs w:val="16"/>
                <w:lang w:eastAsia="ja-JP"/>
              </w:rPr>
              <w:t>The situation of CA_n28-n67 is severer than that of CA_n12-n29. If, however, RAN4 assumes that n28 spectrum is restricted to 703-733 MHz UL and 758-788 MHz for the LB CA, the situation can be mitigated thanks to 5 MHz guard band. This also mitigates the challenges in developing UE Rx filter to cover both the entire n28 and n67, since relative frequency ratio of around 8.4% (100*(65/770.5)) decreases to around 6.6% (100*(50/762))</w:t>
            </w:r>
          </w:p>
        </w:tc>
      </w:tr>
      <w:tr w:rsidR="002A4987" w14:paraId="7C2157C0" w14:textId="77777777">
        <w:tc>
          <w:tcPr>
            <w:tcW w:w="2205" w:type="dxa"/>
            <w:vMerge/>
          </w:tcPr>
          <w:p w14:paraId="252CFA5F" w14:textId="77777777" w:rsidR="002A4987" w:rsidRDefault="002A4987">
            <w:pPr>
              <w:spacing w:before="120" w:after="120"/>
              <w:rPr>
                <w:sz w:val="16"/>
                <w:szCs w:val="16"/>
                <w:lang w:val="en-US" w:eastAsia="ja-JP"/>
              </w:rPr>
            </w:pPr>
          </w:p>
        </w:tc>
        <w:tc>
          <w:tcPr>
            <w:tcW w:w="1053" w:type="dxa"/>
          </w:tcPr>
          <w:p w14:paraId="498DDD69" w14:textId="77777777" w:rsidR="002A4987" w:rsidRDefault="00806CCE">
            <w:pPr>
              <w:spacing w:before="120" w:after="120"/>
              <w:rPr>
                <w:sz w:val="16"/>
                <w:szCs w:val="16"/>
                <w:lang w:val="en-US" w:eastAsia="ja-JP"/>
              </w:rPr>
            </w:pPr>
            <w:r>
              <w:rPr>
                <w:sz w:val="16"/>
                <w:szCs w:val="16"/>
                <w:lang w:val="en-US" w:eastAsia="ja-JP"/>
              </w:rPr>
              <w:t>Blocking</w:t>
            </w:r>
          </w:p>
        </w:tc>
        <w:tc>
          <w:tcPr>
            <w:tcW w:w="3181" w:type="dxa"/>
          </w:tcPr>
          <w:p w14:paraId="6273E93F" w14:textId="77777777" w:rsidR="002A4987" w:rsidRDefault="00806CCE">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Pr>
                <w:rFonts w:eastAsiaTheme="minorEastAsia"/>
                <w:sz w:val="16"/>
                <w:szCs w:val="16"/>
                <w:lang w:val="en-US" w:eastAsia="zh-CN"/>
              </w:rPr>
              <w:t>PCell</w:t>
            </w:r>
            <w:proofErr w:type="spellEnd"/>
            <w:r>
              <w:rPr>
                <w:rFonts w:eastAsiaTheme="minorEastAsia"/>
                <w:sz w:val="16"/>
                <w:szCs w:val="16"/>
                <w:lang w:val="en-US" w:eastAsia="zh-CN"/>
              </w:rPr>
              <w:t>)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13C80981" w14:textId="77777777" w:rsidR="002A4987" w:rsidRDefault="00806CCE">
            <w:pPr>
              <w:spacing w:before="120" w:after="12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Co-channel interference, 5 MHz guard band can help UE “B” cut the power of n28 UL out</w:t>
            </w:r>
          </w:p>
        </w:tc>
      </w:tr>
      <w:tr w:rsidR="002A4987" w14:paraId="6467225A" w14:textId="77777777">
        <w:tc>
          <w:tcPr>
            <w:tcW w:w="2205" w:type="dxa"/>
            <w:tcBorders>
              <w:bottom w:val="single" w:sz="4" w:space="0" w:color="000000"/>
            </w:tcBorders>
          </w:tcPr>
          <w:p w14:paraId="2630624E" w14:textId="77777777" w:rsidR="002A4987" w:rsidRDefault="00806CCE">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29380010" w14:textId="77777777" w:rsidR="002A4987" w:rsidRDefault="00806CCE">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2A4987" w14:paraId="3A025631" w14:textId="77777777">
        <w:tc>
          <w:tcPr>
            <w:tcW w:w="2205" w:type="dxa"/>
          </w:tcPr>
          <w:p w14:paraId="639DCDE8" w14:textId="77777777" w:rsidR="002A4987" w:rsidRDefault="00806CCE">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37F116BF" w14:textId="77777777" w:rsidR="002A4987" w:rsidRDefault="00806CCE">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37027295" w14:textId="77777777" w:rsidR="002A4987" w:rsidRDefault="00806CCE">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73F285C2" w14:textId="77777777" w:rsidR="002A4987" w:rsidRDefault="00806CCE">
            <w:pPr>
              <w:spacing w:before="120" w:after="12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w:t>
            </w:r>
            <w:proofErr w:type="gramStart"/>
            <w:r>
              <w:rPr>
                <w:rFonts w:eastAsiaTheme="minorEastAsia"/>
                <w:sz w:val="16"/>
                <w:szCs w:val="16"/>
                <w:lang w:val="en-US" w:eastAsia="zh-CN"/>
              </w:rPr>
              <w:t>UE to UE</w:t>
            </w:r>
            <w:proofErr w:type="gramEnd"/>
            <w:r>
              <w:rPr>
                <w:rFonts w:eastAsiaTheme="minorEastAsia"/>
                <w:sz w:val="16"/>
                <w:szCs w:val="16"/>
                <w:lang w:val="en-US" w:eastAsia="zh-CN"/>
              </w:rPr>
              <w:t xml:space="preserve"> co-existence for CA_n28-n67, 5 MHz guard band can help n28 BS cut the power of n67 BS out and n67 BS cut the interference over n28 UL out.</w:t>
            </w:r>
          </w:p>
        </w:tc>
      </w:tr>
    </w:tbl>
    <w:p w14:paraId="06B1733D" w14:textId="77777777" w:rsidR="002A4987" w:rsidRDefault="002A4987">
      <w:pPr>
        <w:pStyle w:val="ListParagraph"/>
        <w:spacing w:after="120"/>
        <w:ind w:left="720" w:firstLineChars="0" w:firstLine="0"/>
        <w:rPr>
          <w:color w:val="0070C0"/>
          <w:szCs w:val="24"/>
          <w:lang w:eastAsia="zh-CN"/>
        </w:rPr>
      </w:pPr>
    </w:p>
    <w:p w14:paraId="609EB20A"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For </w:t>
      </w:r>
      <w:proofErr w:type="gramStart"/>
      <w:r>
        <w:rPr>
          <w:color w:val="0070C0"/>
          <w:szCs w:val="24"/>
          <w:lang w:val="en-US" w:eastAsia="zh-CN"/>
        </w:rPr>
        <w:t>UE to UE</w:t>
      </w:r>
      <w:proofErr w:type="gramEnd"/>
      <w:r>
        <w:rPr>
          <w:color w:val="0070C0"/>
          <w:szCs w:val="24"/>
          <w:lang w:val="en-US" w:eastAsia="zh-CN"/>
        </w:rPr>
        <w:t xml:space="preserve"> co-existence (FDD UL Transmission to SDL reception), RAN4 should discuss </w:t>
      </w:r>
      <w:proofErr w:type="gramStart"/>
      <w:r>
        <w:rPr>
          <w:color w:val="0070C0"/>
          <w:szCs w:val="24"/>
          <w:lang w:val="en-US" w:eastAsia="zh-CN"/>
        </w:rPr>
        <w:t>whether or not</w:t>
      </w:r>
      <w:proofErr w:type="gramEnd"/>
      <w:r>
        <w:rPr>
          <w:color w:val="0070C0"/>
          <w:szCs w:val="24"/>
          <w:lang w:val="en-US" w:eastAsia="zh-CN"/>
        </w:rPr>
        <w:t xml:space="preserve"> special care is needed or not.</w:t>
      </w:r>
    </w:p>
    <w:p w14:paraId="43212364"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For CA_n12-n29, e.g., necessity of special care in terms of ASE and/or blocking</w:t>
      </w:r>
    </w:p>
    <w:p w14:paraId="69579389"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For CA_n28-n67, e.g., clarification of frequency restriction is needed</w:t>
      </w:r>
    </w:p>
    <w:p w14:paraId="5FC3D14C"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RAN4 should first clarify how UE to UE and BS to BS co-existence issues are resolved and if there is any restriction such as only lower portion of n28 is used, or only some portion of n29 is used etc., before going into the deep detail</w:t>
      </w:r>
    </w:p>
    <w:p w14:paraId="76414B57"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41F436AD" w14:textId="77777777" w:rsidR="002A4987" w:rsidRDefault="002A4987">
      <w:pPr>
        <w:spacing w:after="120"/>
        <w:rPr>
          <w:b/>
          <w:bCs/>
          <w:color w:val="0070C0"/>
          <w:szCs w:val="24"/>
          <w:lang w:val="en-US" w:eastAsia="zh-CN"/>
        </w:rPr>
      </w:pPr>
    </w:p>
    <w:p w14:paraId="50E25E3E" w14:textId="77777777" w:rsidR="002A4987" w:rsidRDefault="00806CCE">
      <w:pPr>
        <w:spacing w:after="120"/>
        <w:rPr>
          <w:b/>
          <w:bCs/>
          <w:color w:val="0070C0"/>
          <w:szCs w:val="24"/>
          <w:lang w:val="en-US" w:eastAsia="zh-CN"/>
        </w:rPr>
      </w:pPr>
      <w:r>
        <w:rPr>
          <w:b/>
          <w:bCs/>
          <w:color w:val="0070C0"/>
          <w:szCs w:val="24"/>
          <w:lang w:val="en-US" w:eastAsia="zh-CN"/>
        </w:rPr>
        <w:t>Issue 4-2: Impact on RX requirements</w:t>
      </w:r>
    </w:p>
    <w:p w14:paraId="174650BC"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consider practical implementation aspects [Nokia, </w:t>
      </w:r>
      <w:hyperlink r:id="rId79" w:history="1">
        <w:r>
          <w:rPr>
            <w:rStyle w:val="Hyperlink"/>
            <w:rFonts w:ascii="-webkit-standard" w:hAnsi="-webkit-standard"/>
          </w:rPr>
          <w:t>R4-2513769</w:t>
        </w:r>
      </w:hyperlink>
      <w:r>
        <w:rPr>
          <w:color w:val="0070C0"/>
          <w:szCs w:val="24"/>
          <w:lang w:val="en-US" w:eastAsia="zh-CN"/>
        </w:rPr>
        <w:t>]</w:t>
      </w:r>
    </w:p>
    <w:p w14:paraId="7F93F876"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Requirements for the aggregated DL operation should be set in such a way that 2 DL LO and continuous FDD DL operation are not excluded.</w:t>
      </w:r>
    </w:p>
    <w:p w14:paraId="6AAFC199"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For optimum network operation it would be highly beneficial to focus on scenarios where only the SDL carrier is sensitive to cross-UE interference from the FDD UL carrier, not the contiguous FDD DL carrier</w:t>
      </w:r>
    </w:p>
    <w:p w14:paraId="73A2F8A6"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Study careful feasibility of UE Rx filter for n28 DL+ n67 for two cases, one is full band filter (738-803 MHz) and the other is a portion of n28 DL + n67 (738-788 MHz) depending on the outcome of Issue 4-1 [Huawei, </w:t>
      </w:r>
      <w:hyperlink r:id="rId80" w:history="1">
        <w:r>
          <w:rPr>
            <w:rStyle w:val="Hyperlink"/>
            <w:rFonts w:ascii="-webkit-standard" w:hAnsi="-webkit-standard"/>
          </w:rPr>
          <w:t>R4-2513537</w:t>
        </w:r>
      </w:hyperlink>
      <w:r>
        <w:rPr>
          <w:color w:val="0070C0"/>
          <w:szCs w:val="24"/>
          <w:lang w:val="en-US" w:eastAsia="zh-CN"/>
        </w:rPr>
        <w:t>]</w:t>
      </w:r>
    </w:p>
    <w:p w14:paraId="4E29F1FD"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CA_n12-n29 REFSENS: may be able to keep single band requirement or may need only limited amount of relaxation</w:t>
      </w:r>
    </w:p>
    <w:p w14:paraId="3A355027"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CA_n28-n67 REFSENS: the discussion is affected by the conclusion on if there is any restriction in terms of spectrum usage for LB CA operation with dual DL, e.g., </w:t>
      </w:r>
      <w:proofErr w:type="spellStart"/>
      <w:r>
        <w:rPr>
          <w:color w:val="0070C0"/>
          <w:szCs w:val="24"/>
          <w:lang w:val="en-US" w:eastAsia="zh-CN"/>
        </w:rPr>
        <w:t>fullband</w:t>
      </w:r>
      <w:proofErr w:type="spellEnd"/>
      <w:r>
        <w:rPr>
          <w:color w:val="0070C0"/>
          <w:szCs w:val="24"/>
          <w:lang w:val="en-US" w:eastAsia="zh-CN"/>
        </w:rPr>
        <w:t xml:space="preserve"> n28 is expected to be used or only lower portion of n28 is used</w:t>
      </w:r>
    </w:p>
    <w:p w14:paraId="2A50A875"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Blocking: Locations of blockers for blocking requirements shall be shift depending on assumed actual Rx filter frequency range</w:t>
      </w:r>
    </w:p>
    <w:p w14:paraId="735B647F"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Rx part is the main difference between Rel-20 and Rel-19, in that Rel-19 do not support DL CA while Rel-20 do in case 3. This is </w:t>
      </w:r>
      <w:proofErr w:type="gramStart"/>
      <w:r>
        <w:rPr>
          <w:color w:val="0070C0"/>
          <w:szCs w:val="24"/>
          <w:lang w:val="en-US" w:eastAsia="zh-CN"/>
        </w:rPr>
        <w:t>actually quite</w:t>
      </w:r>
      <w:proofErr w:type="gramEnd"/>
      <w:r>
        <w:rPr>
          <w:color w:val="0070C0"/>
          <w:szCs w:val="24"/>
          <w:lang w:val="en-US" w:eastAsia="zh-CN"/>
        </w:rPr>
        <w:t xml:space="preserve"> </w:t>
      </w:r>
      <w:proofErr w:type="gramStart"/>
      <w:r>
        <w:rPr>
          <w:color w:val="0070C0"/>
          <w:szCs w:val="24"/>
          <w:lang w:val="en-US" w:eastAsia="zh-CN"/>
        </w:rPr>
        <w:t>similar to</w:t>
      </w:r>
      <w:proofErr w:type="gramEnd"/>
      <w:r>
        <w:rPr>
          <w:color w:val="0070C0"/>
          <w:szCs w:val="24"/>
          <w:lang w:val="en-US" w:eastAsia="zh-CN"/>
        </w:rPr>
        <w:t xml:space="preserve"> what Rel-16 Tx switching case, in that DL interruption need to be considered. However, this is in RRM scope and would not be discussed in detail here. [vivo </w:t>
      </w:r>
      <w:hyperlink r:id="rId81" w:history="1">
        <w:r>
          <w:rPr>
            <w:rStyle w:val="Hyperlink"/>
            <w:rFonts w:ascii="-webkit-standard" w:hAnsi="-webkit-standard"/>
          </w:rPr>
          <w:t>R4-2513563</w:t>
        </w:r>
      </w:hyperlink>
      <w:r>
        <w:rPr>
          <w:color w:val="0070C0"/>
          <w:szCs w:val="24"/>
          <w:lang w:val="en-US" w:eastAsia="zh-CN"/>
        </w:rPr>
        <w:t>]</w:t>
      </w:r>
    </w:p>
    <w:p w14:paraId="142B4DBB"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4: REFSENS and </w:t>
      </w:r>
      <w:proofErr w:type="spellStart"/>
      <w:r>
        <w:rPr>
          <w:color w:val="0070C0"/>
          <w:szCs w:val="24"/>
          <w:lang w:val="en-US" w:eastAsia="zh-CN"/>
        </w:rPr>
        <w:t>ΔRIB,c</w:t>
      </w:r>
      <w:proofErr w:type="spellEnd"/>
      <w:r>
        <w:rPr>
          <w:color w:val="0070C0"/>
          <w:szCs w:val="24"/>
          <w:lang w:val="en-US" w:eastAsia="zh-CN"/>
        </w:rPr>
        <w:t xml:space="preserve"> requirements are all need to be discussed [</w:t>
      </w:r>
      <w:proofErr w:type="spellStart"/>
      <w:r>
        <w:rPr>
          <w:color w:val="0070C0"/>
          <w:szCs w:val="24"/>
          <w:lang w:val="en-US" w:eastAsia="zh-CN"/>
        </w:rPr>
        <w:t>Spreadtrum</w:t>
      </w:r>
      <w:proofErr w:type="spellEnd"/>
      <w:r>
        <w:rPr>
          <w:color w:val="0070C0"/>
          <w:szCs w:val="24"/>
          <w:lang w:val="en-US" w:eastAsia="zh-CN"/>
        </w:rPr>
        <w:t xml:space="preserve">, </w:t>
      </w:r>
      <w:hyperlink r:id="rId82" w:history="1">
        <w:r>
          <w:rPr>
            <w:rStyle w:val="Hyperlink"/>
            <w:rFonts w:ascii="-webkit-standard" w:hAnsi="-webkit-standard"/>
          </w:rPr>
          <w:t>R4-2513641</w:t>
        </w:r>
      </w:hyperlink>
      <w:r>
        <w:rPr>
          <w:color w:val="0070C0"/>
          <w:szCs w:val="24"/>
          <w:lang w:val="en-US" w:eastAsia="zh-CN"/>
        </w:rPr>
        <w:t>]</w:t>
      </w:r>
    </w:p>
    <w:p w14:paraId="5C51C07F"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5: When the Rx chain expands to cover an extended span that includes both carriers, several factors could degrade performance relative to the single-carrier case [Samsung </w:t>
      </w:r>
      <w:hyperlink r:id="rId83" w:history="1">
        <w:r>
          <w:rPr>
            <w:rStyle w:val="Hyperlink"/>
            <w:rFonts w:ascii="-webkit-standard" w:hAnsi="-webkit-standard"/>
          </w:rPr>
          <w:t>R4-2513735</w:t>
        </w:r>
      </w:hyperlink>
      <w:r>
        <w:rPr>
          <w:color w:val="0070C0"/>
          <w:szCs w:val="24"/>
          <w:lang w:val="en-US" w:eastAsia="zh-CN"/>
        </w:rPr>
        <w:t>]</w:t>
      </w:r>
    </w:p>
    <w:p w14:paraId="47529F81"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RAN4 needs to consider a maximum aggregated channel bandwidth between two adjacent LBs, which can guarantee the single-Rx performance with legacy Rx requirements</w:t>
      </w:r>
    </w:p>
    <w:p w14:paraId="47BDE9C2"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Each downlink carrier should satisfy existing single-carrier requirements for the feature, which is following the legacy intra-band contiguous CA mechanism.</w:t>
      </w:r>
    </w:p>
    <w:p w14:paraId="5BBDA5C5"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No new intermodulation or spurious response requirements are proposed at this stage if specific aggregated CBWs or separated gaps are later identified</w:t>
      </w:r>
    </w:p>
    <w:p w14:paraId="158D5ECB"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6: Consider selectivity: ACS and in-band blocking with in-gap interferers [Ericsson </w:t>
      </w:r>
      <w:hyperlink r:id="rId84" w:history="1">
        <w:r>
          <w:rPr>
            <w:rStyle w:val="Hyperlink"/>
            <w:rFonts w:ascii="-webkit-standard" w:hAnsi="-webkit-standard"/>
          </w:rPr>
          <w:t>R4-2513813</w:t>
        </w:r>
      </w:hyperlink>
      <w:r>
        <w:rPr>
          <w:color w:val="0070C0"/>
          <w:szCs w:val="24"/>
          <w:lang w:val="en-US" w:eastAsia="zh-CN"/>
        </w:rPr>
        <w:t>]</w:t>
      </w:r>
    </w:p>
    <w:p w14:paraId="6B7A5E9F"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the standard ACS, in-band and out-of-band blocking requirements for inter-band CA also apply for LB CA implemented via switching unless otherwise stated. </w:t>
      </w:r>
    </w:p>
    <w:p w14:paraId="508CE189"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notwithstanding the deployment constraint ‘no in-gap interference between DL carriers is expected’ listed in the Rel-20 WI objectives, there may still be in-band/gap blockers (other operators) for the example band combinations.</w:t>
      </w:r>
    </w:p>
    <w:p w14:paraId="47B534A3"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the selectivity for the example band combinations could be verified using requirements for intra-band non-contiguous CA for TDD bands with in-gap and out-of-gap interferers just as for EN-DC configurations for partially overlapping TDD bands for which ‘co-located and synchronized network deployment for both carriers’ is also assumed. The selectivity requirements could be specified </w:t>
      </w:r>
      <w:proofErr w:type="gramStart"/>
      <w:r>
        <w:rPr>
          <w:color w:val="0070C0"/>
          <w:szCs w:val="24"/>
          <w:lang w:val="en-US" w:eastAsia="zh-CN"/>
        </w:rPr>
        <w:t>with regard to</w:t>
      </w:r>
      <w:proofErr w:type="gramEnd"/>
      <w:r>
        <w:rPr>
          <w:color w:val="0070C0"/>
          <w:szCs w:val="24"/>
          <w:lang w:val="en-US" w:eastAsia="zh-CN"/>
        </w:rPr>
        <w:t xml:space="preserve"> the aggregated CA bandwidth for both single-and dual Rx architectures with due account of the switching</w:t>
      </w:r>
    </w:p>
    <w:p w14:paraId="0DB1325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7: The REFSENs of FDD band in case 3 need re-evaluate based on new receiver architecture [OPPO </w:t>
      </w:r>
      <w:hyperlink r:id="rId85" w:history="1">
        <w:r>
          <w:rPr>
            <w:rStyle w:val="Hyperlink"/>
            <w:rFonts w:ascii="-webkit-standard" w:hAnsi="-webkit-standard"/>
          </w:rPr>
          <w:t>R4-2513993</w:t>
        </w:r>
      </w:hyperlink>
      <w:r>
        <w:rPr>
          <w:color w:val="0070C0"/>
          <w:szCs w:val="24"/>
          <w:lang w:val="en-US" w:eastAsia="zh-CN"/>
        </w:rPr>
        <w:t>]</w:t>
      </w:r>
    </w:p>
    <w:p w14:paraId="61E45D36"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8: Consider specifying RX requirements based on common LNA to accommodate these adjacent two carriers [Google </w:t>
      </w:r>
      <w:hyperlink r:id="rId86" w:history="1">
        <w:r>
          <w:rPr>
            <w:rStyle w:val="Hyperlink"/>
            <w:rFonts w:ascii="-webkit-standard" w:hAnsi="-webkit-standard"/>
          </w:rPr>
          <w:t>R4-2514371</w:t>
        </w:r>
      </w:hyperlink>
      <w:r>
        <w:rPr>
          <w:color w:val="0070C0"/>
          <w:szCs w:val="24"/>
          <w:lang w:val="en-US" w:eastAsia="zh-CN"/>
        </w:rPr>
        <w:t>]</w:t>
      </w:r>
    </w:p>
    <w:p w14:paraId="10D8D043"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t xml:space="preserve">It is proposed that </w:t>
      </w:r>
      <w:proofErr w:type="spellStart"/>
      <w:r>
        <w:rPr>
          <w:color w:val="0070C0"/>
          <w:szCs w:val="24"/>
          <w:lang w:val="en-US" w:eastAsia="zh-CN"/>
        </w:rPr>
        <w:t>Δ</w:t>
      </w:r>
      <w:proofErr w:type="gramStart"/>
      <w:r>
        <w:rPr>
          <w:color w:val="0070C0"/>
          <w:szCs w:val="24"/>
          <w:lang w:val="en-US" w:eastAsia="zh-CN"/>
        </w:rPr>
        <w:t>RIB,c</w:t>
      </w:r>
      <w:proofErr w:type="spellEnd"/>
      <w:proofErr w:type="gramEnd"/>
      <w:r>
        <w:rPr>
          <w:color w:val="0070C0"/>
          <w:szCs w:val="24"/>
          <w:lang w:val="en-US" w:eastAsia="zh-CN"/>
        </w:rPr>
        <w:t xml:space="preserve"> relaxation may be needed for Case#</w:t>
      </w:r>
      <w:proofErr w:type="gramStart"/>
      <w:r>
        <w:rPr>
          <w:color w:val="0070C0"/>
          <w:szCs w:val="24"/>
          <w:lang w:val="en-US" w:eastAsia="zh-CN"/>
        </w:rPr>
        <w:t>3</w:t>
      </w:r>
      <w:proofErr w:type="gramEnd"/>
      <w:r>
        <w:rPr>
          <w:color w:val="0070C0"/>
          <w:szCs w:val="24"/>
          <w:lang w:val="en-US" w:eastAsia="zh-CN"/>
        </w:rPr>
        <w:t xml:space="preserve"> and the detailed values can be further discussed.</w:t>
      </w:r>
    </w:p>
    <w:p w14:paraId="68BA668A" w14:textId="77777777" w:rsidR="002A4987" w:rsidRDefault="00806CCE">
      <w:pPr>
        <w:pStyle w:val="ListParagraph"/>
        <w:numPr>
          <w:ilvl w:val="1"/>
          <w:numId w:val="2"/>
        </w:numPr>
        <w:spacing w:after="120"/>
        <w:ind w:firstLineChars="0"/>
        <w:rPr>
          <w:color w:val="0070C0"/>
          <w:szCs w:val="24"/>
          <w:lang w:val="en-US" w:eastAsia="zh-CN"/>
        </w:rPr>
      </w:pPr>
      <w:r>
        <w:rPr>
          <w:color w:val="0070C0"/>
          <w:szCs w:val="24"/>
          <w:lang w:val="en-US" w:eastAsia="zh-CN"/>
        </w:rPr>
        <w:lastRenderedPageBreak/>
        <w:t>It is proposed that Rx power imbalance requirements may needed for Case#3 and the detailed values can be further discussed.</w:t>
      </w:r>
    </w:p>
    <w:p w14:paraId="51FCB1EB" w14:textId="76B2F871" w:rsidR="00142044" w:rsidRDefault="00142044" w:rsidP="00323D21">
      <w:pPr>
        <w:pStyle w:val="ListParagraph"/>
        <w:numPr>
          <w:ilvl w:val="0"/>
          <w:numId w:val="2"/>
        </w:numPr>
        <w:spacing w:after="120"/>
        <w:ind w:firstLineChars="0"/>
        <w:rPr>
          <w:color w:val="0070C0"/>
          <w:szCs w:val="24"/>
          <w:lang w:val="en-US" w:eastAsia="zh-CN"/>
        </w:rPr>
      </w:pPr>
      <w:r w:rsidRPr="009961B2">
        <w:rPr>
          <w:color w:val="0070C0"/>
          <w:szCs w:val="24"/>
          <w:lang w:val="en-US" w:eastAsia="zh-CN"/>
        </w:rPr>
        <w:t xml:space="preserve">Option 9: </w:t>
      </w:r>
      <w:r w:rsidR="00323D21" w:rsidRPr="00323D21">
        <w:rPr>
          <w:color w:val="0070C0"/>
          <w:szCs w:val="24"/>
          <w:lang w:val="en-US" w:eastAsia="zh-CN"/>
        </w:rPr>
        <w:t>current REFSENS requirements for inter-band CA specified in the clause 7.3A.2.3 of TS 38.101-1 can’t be reused for R20 Low-Low bands inter-band CA via switching, since current DL FDD RMC specified in clause A.3.3 of TS 38.101-1 are not applicable for R20 Low-Low bands inter-band CA via switching</w:t>
      </w:r>
      <w:r w:rsidR="00323D21">
        <w:rPr>
          <w:color w:val="0070C0"/>
          <w:szCs w:val="24"/>
          <w:lang w:val="en-US" w:eastAsia="zh-CN"/>
        </w:rPr>
        <w:t xml:space="preserve"> [CATT </w:t>
      </w:r>
      <w:hyperlink r:id="rId87" w:history="1">
        <w:r w:rsidR="00323D21">
          <w:rPr>
            <w:rStyle w:val="Hyperlink"/>
            <w:rFonts w:ascii="-webkit-standard" w:hAnsi="-webkit-standard"/>
          </w:rPr>
          <w:t>R4-2513176</w:t>
        </w:r>
      </w:hyperlink>
      <w:r w:rsidR="00323D21">
        <w:rPr>
          <w:color w:val="0070C0"/>
          <w:szCs w:val="24"/>
          <w:lang w:val="en-US" w:eastAsia="zh-CN"/>
        </w:rPr>
        <w:t>]</w:t>
      </w:r>
    </w:p>
    <w:p w14:paraId="664272E3"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Moderator’s note: other options are not precluded, and the options are not necessarily mutually exclusive</w:t>
      </w:r>
    </w:p>
    <w:p w14:paraId="1E3E6B99"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5BB28D18" w14:textId="77777777" w:rsidR="002A4987" w:rsidRDefault="002A4987">
      <w:pPr>
        <w:spacing w:after="120"/>
        <w:rPr>
          <w:color w:val="0070C0"/>
          <w:szCs w:val="24"/>
          <w:lang w:val="en-US" w:eastAsia="zh-CN"/>
        </w:rPr>
      </w:pPr>
    </w:p>
    <w:p w14:paraId="6BDBBA9E" w14:textId="77777777" w:rsidR="002A4987" w:rsidRDefault="00806CCE">
      <w:pPr>
        <w:spacing w:after="120"/>
        <w:rPr>
          <w:b/>
          <w:bCs/>
          <w:color w:val="0070C0"/>
          <w:szCs w:val="24"/>
          <w:lang w:val="en-US" w:eastAsia="zh-CN"/>
        </w:rPr>
      </w:pPr>
      <w:r>
        <w:rPr>
          <w:b/>
          <w:bCs/>
          <w:color w:val="0070C0"/>
          <w:szCs w:val="24"/>
          <w:lang w:val="en-US" w:eastAsia="zh-CN"/>
        </w:rPr>
        <w:t>Issue 4-3: Impact on BS requirements</w:t>
      </w:r>
    </w:p>
    <w:p w14:paraId="679324A0"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RAN4 should first clarify how UE to UE and BS to BS co-existence issues are resolved and if there is any restriction such as only lower portion of n28 is used, or only some portion of n29 is used etc., before going into the deep detail [Huawei, </w:t>
      </w:r>
      <w:hyperlink r:id="rId88" w:history="1">
        <w:r>
          <w:rPr>
            <w:rStyle w:val="Hyperlink"/>
            <w:rFonts w:ascii="-webkit-standard" w:hAnsi="-webkit-standard"/>
          </w:rPr>
          <w:t>R4-2513536</w:t>
        </w:r>
      </w:hyperlink>
      <w:r>
        <w:t xml:space="preserve">, </w:t>
      </w:r>
      <w:hyperlink r:id="rId89" w:history="1">
        <w:r>
          <w:rPr>
            <w:rStyle w:val="Hyperlink"/>
            <w:rFonts w:ascii="-webkit-standard" w:hAnsi="-webkit-standard"/>
          </w:rPr>
          <w:t>R4-2513537</w:t>
        </w:r>
      </w:hyperlink>
      <w:r>
        <w:rPr>
          <w:color w:val="0070C0"/>
          <w:szCs w:val="24"/>
          <w:lang w:val="en-US" w:eastAsia="zh-CN"/>
        </w:rPr>
        <w:t>]</w:t>
      </w:r>
    </w:p>
    <w:p w14:paraId="12F0F741" w14:textId="77777777" w:rsidR="002A4987" w:rsidRDefault="002A4987">
      <w:pPr>
        <w:spacing w:after="120"/>
        <w:rPr>
          <w:color w:val="0070C0"/>
          <w:szCs w:val="24"/>
          <w:lang w:val="en-US" w:eastAsia="zh-CN"/>
        </w:rPr>
      </w:pPr>
    </w:p>
    <w:p w14:paraId="414A2605" w14:textId="77777777" w:rsidR="002A4987" w:rsidRDefault="00806CCE">
      <w:pPr>
        <w:pStyle w:val="Heading1"/>
        <w:rPr>
          <w:lang w:val="en-US" w:eastAsia="ja-JP"/>
        </w:rPr>
      </w:pPr>
      <w:r>
        <w:rPr>
          <w:lang w:val="en-US" w:eastAsia="ja-JP"/>
        </w:rPr>
        <w:t>Annex: Approved WID (for information)</w:t>
      </w:r>
    </w:p>
    <w:p w14:paraId="54A16A80" w14:textId="77777777" w:rsidR="002A4987" w:rsidRDefault="00806CCE">
      <w:pPr>
        <w:spacing w:after="120"/>
      </w:pPr>
      <w:r>
        <w:rPr>
          <w:color w:val="0070C0"/>
          <w:szCs w:val="24"/>
          <w:lang w:val="en-US" w:eastAsia="zh-CN"/>
        </w:rPr>
        <w:t xml:space="preserve">Please refer to the latest approved WID in </w:t>
      </w:r>
      <w:hyperlink r:id="rId90" w:history="1">
        <w:r>
          <w:rPr>
            <w:rStyle w:val="Hyperlink"/>
            <w:rFonts w:ascii="-webkit-standard" w:hAnsi="-webkit-standard"/>
          </w:rPr>
          <w:t>RP-252953</w:t>
        </w:r>
      </w:hyperlink>
    </w:p>
    <w:tbl>
      <w:tblPr>
        <w:tblStyle w:val="TableGrid"/>
        <w:tblW w:w="0" w:type="auto"/>
        <w:tblLook w:val="04A0" w:firstRow="1" w:lastRow="0" w:firstColumn="1" w:lastColumn="0" w:noHBand="0" w:noVBand="1"/>
      </w:tblPr>
      <w:tblGrid>
        <w:gridCol w:w="9631"/>
      </w:tblGrid>
      <w:tr w:rsidR="002A4987" w14:paraId="7CC4AC57" w14:textId="77777777">
        <w:tc>
          <w:tcPr>
            <w:tcW w:w="9631" w:type="dxa"/>
          </w:tcPr>
          <w:p w14:paraId="4F7FA4CA" w14:textId="77777777" w:rsidR="002A4987" w:rsidRDefault="00806CCE">
            <w:pPr>
              <w:rPr>
                <w:b/>
                <w:bCs/>
                <w:iCs/>
                <w:lang w:eastAsia="zh-CN"/>
              </w:rPr>
            </w:pPr>
            <w:r>
              <w:rPr>
                <w:rFonts w:hint="eastAsia"/>
                <w:b/>
                <w:bCs/>
                <w:iCs/>
                <w:lang w:eastAsia="zh-CN"/>
              </w:rPr>
              <w:t>The core part of WI:</w:t>
            </w:r>
          </w:p>
          <w:p w14:paraId="6EE1AF9F"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Pr>
                <w:color w:val="000000" w:themeColor="text1"/>
                <w:lang w:eastAsia="zh-CN"/>
              </w:rPr>
              <w:t>} to enable low band carrier aggregation via switching for the dual downlink scenario between FDD band and SDL band [RAN4].</w:t>
            </w:r>
          </w:p>
          <w:p w14:paraId="631B6996" w14:textId="77777777" w:rsidR="002A4987" w:rsidRDefault="00806CCE">
            <w:pPr>
              <w:pStyle w:val="ListParagraph"/>
              <w:numPr>
                <w:ilvl w:val="1"/>
                <w:numId w:val="16"/>
              </w:numPr>
              <w:spacing w:after="0"/>
              <w:ind w:left="993" w:firstLineChars="0"/>
              <w:rPr>
                <w:color w:val="000000" w:themeColor="text1"/>
              </w:rPr>
            </w:pPr>
            <w:r>
              <w:rPr>
                <w:color w:val="000000" w:themeColor="text1"/>
              </w:rPr>
              <w:t>Case 1: Tx/Rx on FDD carrier 1 and no Rx on SDL carrier 2.</w:t>
            </w:r>
          </w:p>
          <w:p w14:paraId="2DAE7EE1" w14:textId="77777777" w:rsidR="002A4987" w:rsidRDefault="00806CCE">
            <w:pPr>
              <w:pStyle w:val="ListParagraph"/>
              <w:numPr>
                <w:ilvl w:val="1"/>
                <w:numId w:val="16"/>
              </w:numPr>
              <w:spacing w:after="0"/>
              <w:ind w:left="993" w:firstLineChars="0"/>
              <w:rPr>
                <w:color w:val="000000" w:themeColor="text1"/>
              </w:rPr>
            </w:pPr>
            <w:r>
              <w:rPr>
                <w:color w:val="000000" w:themeColor="text1"/>
              </w:rPr>
              <w:t xml:space="preserve">Case </w:t>
            </w:r>
            <w:r>
              <w:rPr>
                <w:rFonts w:hint="eastAsia"/>
                <w:color w:val="000000" w:themeColor="text1"/>
                <w:lang w:eastAsia="zh-CN"/>
              </w:rPr>
              <w:t>3</w:t>
            </w:r>
            <w:r>
              <w:rPr>
                <w:color w:val="000000" w:themeColor="text1"/>
              </w:rPr>
              <w:t>: Rx on both FDD carrier 1 and SDL carrier 2 and no Tx on FDD carrier 1.</w:t>
            </w:r>
          </w:p>
          <w:p w14:paraId="1A4639FC" w14:textId="77777777" w:rsidR="002A4987" w:rsidRDefault="00806CCE">
            <w:pPr>
              <w:pStyle w:val="ListParagraph"/>
              <w:numPr>
                <w:ilvl w:val="1"/>
                <w:numId w:val="16"/>
              </w:numPr>
              <w:spacing w:after="0"/>
              <w:ind w:left="993" w:firstLineChars="0"/>
              <w:rPr>
                <w:color w:val="000000" w:themeColor="text1"/>
              </w:rPr>
            </w:pPr>
            <w:r>
              <w:rPr>
                <w:rFonts w:hint="eastAsia"/>
                <w:color w:val="000000" w:themeColor="text1"/>
              </w:rPr>
              <w:t>E</w:t>
            </w:r>
            <w:r>
              <w:rPr>
                <w:color w:val="000000" w:themeColor="text1"/>
              </w:rPr>
              <w:t>xample band combinations: CA_n12A-n29A and CA_n28</w:t>
            </w:r>
            <w:r>
              <w:rPr>
                <w:rFonts w:hint="eastAsia"/>
                <w:color w:val="000000" w:themeColor="text1"/>
                <w:lang w:eastAsia="zh-CN"/>
              </w:rPr>
              <w:t>A</w:t>
            </w:r>
            <w:r>
              <w:rPr>
                <w:color w:val="000000" w:themeColor="text1"/>
              </w:rPr>
              <w:t>-n67</w:t>
            </w:r>
            <w:r>
              <w:rPr>
                <w:rFonts w:hint="eastAsia"/>
                <w:color w:val="000000" w:themeColor="text1"/>
                <w:lang w:eastAsia="zh-CN"/>
              </w:rPr>
              <w:t>A</w:t>
            </w:r>
            <w:r>
              <w:rPr>
                <w:color w:val="000000" w:themeColor="text1"/>
              </w:rPr>
              <w:t>, additional FDD+SDL band combinations can be added in the specific basket WI after this WI is completed.</w:t>
            </w:r>
          </w:p>
          <w:p w14:paraId="132B2D86" w14:textId="77777777" w:rsidR="002A4987" w:rsidRDefault="00806CCE">
            <w:pPr>
              <w:pStyle w:val="ListParagraph"/>
              <w:numPr>
                <w:ilvl w:val="1"/>
                <w:numId w:val="16"/>
              </w:numPr>
              <w:spacing w:after="0"/>
              <w:ind w:left="993" w:firstLineChars="0"/>
              <w:rPr>
                <w:color w:val="000000" w:themeColor="text1"/>
              </w:rPr>
            </w:pPr>
            <w:r>
              <w:rPr>
                <w:color w:val="000000" w:themeColor="text1"/>
              </w:rPr>
              <w:t>Reuse the time mask requirements defined in Rel-19 for low-band CA via switching as much as possible</w:t>
            </w:r>
          </w:p>
          <w:p w14:paraId="7A7E3143" w14:textId="77777777" w:rsidR="002A4987" w:rsidRDefault="00806CCE">
            <w:pPr>
              <w:pStyle w:val="ListParagraph"/>
              <w:numPr>
                <w:ilvl w:val="1"/>
                <w:numId w:val="16"/>
              </w:numPr>
              <w:spacing w:after="0"/>
              <w:ind w:left="993" w:firstLineChars="0"/>
              <w:rPr>
                <w:color w:val="000000" w:themeColor="text1"/>
              </w:rPr>
            </w:pPr>
            <w:r>
              <w:rPr>
                <w:rFonts w:hint="eastAsia"/>
                <w:color w:val="000000" w:themeColor="text1"/>
                <w:lang w:eastAsia="zh-CN"/>
              </w:rPr>
              <w:t xml:space="preserve">Note: Case 2 is specified in Rel-19 WID of </w:t>
            </w:r>
            <w:proofErr w:type="spellStart"/>
            <w:r>
              <w:rPr>
                <w:color w:val="000000" w:themeColor="text1"/>
                <w:lang w:eastAsia="zh-CN"/>
              </w:rPr>
              <w:t>NR_LBCA_Sw</w:t>
            </w:r>
            <w:proofErr w:type="spellEnd"/>
          </w:p>
          <w:p w14:paraId="5634D166"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Reuse the semi-static switching mechanism based on RRC configuration defined in Rel-19 for low-band CA via switching</w:t>
            </w:r>
          </w:p>
          <w:p w14:paraId="43520BD9"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 xml:space="preserve">Consider the following deployment constraints: </w:t>
            </w:r>
          </w:p>
          <w:p w14:paraId="3D9D5CD9" w14:textId="77777777" w:rsidR="002A4987" w:rsidRDefault="00806CCE">
            <w:pPr>
              <w:pStyle w:val="ListParagraph"/>
              <w:numPr>
                <w:ilvl w:val="1"/>
                <w:numId w:val="16"/>
              </w:numPr>
              <w:spacing w:after="0"/>
              <w:ind w:left="993" w:firstLineChars="0"/>
              <w:rPr>
                <w:color w:val="000000" w:themeColor="text1"/>
              </w:rPr>
            </w:pPr>
            <w:r>
              <w:rPr>
                <w:color w:val="000000" w:themeColor="text1"/>
              </w:rPr>
              <w:t>The carrier frequency for all cases is &lt;1GHz.</w:t>
            </w:r>
          </w:p>
          <w:p w14:paraId="58FFC294" w14:textId="77777777" w:rsidR="002A4987" w:rsidRDefault="00806CCE">
            <w:pPr>
              <w:pStyle w:val="ListParagraph"/>
              <w:numPr>
                <w:ilvl w:val="1"/>
                <w:numId w:val="16"/>
              </w:numPr>
              <w:spacing w:after="0"/>
              <w:ind w:left="993" w:firstLineChars="0"/>
              <w:rPr>
                <w:color w:val="000000" w:themeColor="text1"/>
              </w:rPr>
            </w:pPr>
            <w:r>
              <w:rPr>
                <w:color w:val="000000" w:themeColor="text1"/>
              </w:rPr>
              <w:t>Co-located and synchronized network deployment for both carriers.</w:t>
            </w:r>
          </w:p>
          <w:p w14:paraId="66D8881F" w14:textId="77777777" w:rsidR="002A4987" w:rsidRDefault="00806CCE">
            <w:pPr>
              <w:pStyle w:val="ListParagraph"/>
              <w:numPr>
                <w:ilvl w:val="1"/>
                <w:numId w:val="16"/>
              </w:numPr>
              <w:spacing w:after="0"/>
              <w:ind w:left="993" w:firstLineChars="0"/>
              <w:rPr>
                <w:color w:val="000000" w:themeColor="text1"/>
              </w:rPr>
            </w:pPr>
            <w:r>
              <w:rPr>
                <w:color w:val="000000" w:themeColor="text1"/>
              </w:rPr>
              <w:t>Both carriers are in a single TAG.</w:t>
            </w:r>
          </w:p>
          <w:p w14:paraId="1BEAFDBB" w14:textId="77777777" w:rsidR="002A4987" w:rsidRDefault="00806CCE">
            <w:pPr>
              <w:pStyle w:val="ListParagraph"/>
              <w:numPr>
                <w:ilvl w:val="1"/>
                <w:numId w:val="16"/>
              </w:numPr>
              <w:spacing w:after="0"/>
              <w:ind w:left="993" w:firstLineChars="0"/>
              <w:rPr>
                <w:color w:val="000000" w:themeColor="text1"/>
              </w:rPr>
            </w:pPr>
            <w:r>
              <w:rPr>
                <w:color w:val="000000" w:themeColor="text1"/>
              </w:rPr>
              <w:t>SCS 15Khz on both carriers.</w:t>
            </w:r>
          </w:p>
          <w:p w14:paraId="2114BB10" w14:textId="77777777" w:rsidR="002A4987" w:rsidRDefault="00806CCE">
            <w:pPr>
              <w:pStyle w:val="ListParagraph"/>
              <w:numPr>
                <w:ilvl w:val="1"/>
                <w:numId w:val="16"/>
              </w:numPr>
              <w:spacing w:after="0"/>
              <w:ind w:left="993" w:firstLineChars="0"/>
              <w:rPr>
                <w:color w:val="000000" w:themeColor="text1"/>
              </w:rPr>
            </w:pPr>
            <w:r>
              <w:rPr>
                <w:color w:val="000000" w:themeColor="text1"/>
              </w:rPr>
              <w:t>No in-gap interference between DL carriers is expected</w:t>
            </w:r>
          </w:p>
          <w:p w14:paraId="33591D45" w14:textId="77777777" w:rsidR="002A4987" w:rsidRDefault="00806CCE">
            <w:pPr>
              <w:pStyle w:val="ListParagraph"/>
              <w:ind w:left="442" w:firstLineChars="0" w:firstLine="0"/>
              <w:rPr>
                <w:color w:val="000000" w:themeColor="text1"/>
                <w:lang w:eastAsia="zh-CN"/>
              </w:rPr>
            </w:pPr>
            <w:r>
              <w:rPr>
                <w:color w:val="000000" w:themeColor="text1"/>
                <w:lang w:eastAsia="zh-CN"/>
              </w:rPr>
              <w:t>Note 1: Reuse Rel-19 LB-CA RAN4 requirements as much as possible</w:t>
            </w:r>
            <w:r>
              <w:rPr>
                <w:rFonts w:hint="eastAsia"/>
                <w:color w:val="000000" w:themeColor="text1"/>
                <w:lang w:eastAsia="zh-CN"/>
              </w:rPr>
              <w:t>.</w:t>
            </w:r>
          </w:p>
        </w:tc>
      </w:tr>
    </w:tbl>
    <w:p w14:paraId="2014825D" w14:textId="77777777" w:rsidR="002A4987" w:rsidRDefault="002A4987">
      <w:pPr>
        <w:spacing w:after="120"/>
        <w:rPr>
          <w:color w:val="0070C0"/>
          <w:szCs w:val="24"/>
          <w:lang w:val="en-US" w:eastAsia="zh-CN"/>
        </w:rPr>
      </w:pPr>
    </w:p>
    <w:sectPr w:rsidR="002A49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03E4" w14:textId="77777777" w:rsidR="00C12C06" w:rsidRDefault="00C12C06">
      <w:pPr>
        <w:spacing w:after="0"/>
      </w:pPr>
      <w:r>
        <w:separator/>
      </w:r>
    </w:p>
  </w:endnote>
  <w:endnote w:type="continuationSeparator" w:id="0">
    <w:p w14:paraId="03D00F06" w14:textId="77777777" w:rsidR="00C12C06" w:rsidRDefault="00C1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webkit-standard">
    <w:altName w:val="Cambria"/>
    <w:panose1 w:val="020B0604020202020204"/>
    <w:charset w:val="00"/>
    <w:family w:val="roman"/>
    <w:pitch w:val="default"/>
  </w:font>
  <w:font w:name="Times-Roman">
    <w:altName w:val="Times New Roman"/>
    <w:panose1 w:val="00000500000000020000"/>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2BC6" w14:textId="77777777" w:rsidR="00C12C06" w:rsidRDefault="00C12C06">
      <w:pPr>
        <w:spacing w:after="0"/>
      </w:pPr>
      <w:r>
        <w:separator/>
      </w:r>
    </w:p>
  </w:footnote>
  <w:footnote w:type="continuationSeparator" w:id="0">
    <w:p w14:paraId="4C2ACEAC" w14:textId="77777777" w:rsidR="00C12C06" w:rsidRDefault="00C1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0837095">
    <w:abstractNumId w:val="9"/>
  </w:num>
  <w:num w:numId="2" w16cid:durableId="1383166047">
    <w:abstractNumId w:val="4"/>
  </w:num>
  <w:num w:numId="3" w16cid:durableId="603539975">
    <w:abstractNumId w:val="15"/>
  </w:num>
  <w:num w:numId="4" w16cid:durableId="1498424707">
    <w:abstractNumId w:val="2"/>
  </w:num>
  <w:num w:numId="5" w16cid:durableId="1258710249">
    <w:abstractNumId w:val="13"/>
  </w:num>
  <w:num w:numId="6" w16cid:durableId="1571305597">
    <w:abstractNumId w:val="14"/>
  </w:num>
  <w:num w:numId="7" w16cid:durableId="1727022961">
    <w:abstractNumId w:val="5"/>
  </w:num>
  <w:num w:numId="8" w16cid:durableId="988168226">
    <w:abstractNumId w:val="3"/>
  </w:num>
  <w:num w:numId="9" w16cid:durableId="1083525347">
    <w:abstractNumId w:val="10"/>
  </w:num>
  <w:num w:numId="10" w16cid:durableId="540560085">
    <w:abstractNumId w:val="7"/>
  </w:num>
  <w:num w:numId="11" w16cid:durableId="497618591">
    <w:abstractNumId w:val="0"/>
  </w:num>
  <w:num w:numId="12" w16cid:durableId="49114948">
    <w:abstractNumId w:val="1"/>
  </w:num>
  <w:num w:numId="13" w16cid:durableId="955676705">
    <w:abstractNumId w:val="8"/>
  </w:num>
  <w:num w:numId="14" w16cid:durableId="528765355">
    <w:abstractNumId w:val="12"/>
  </w:num>
  <w:num w:numId="15" w16cid:durableId="1578435327">
    <w:abstractNumId w:val="6"/>
  </w:num>
  <w:num w:numId="16" w16cid:durableId="20908076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9"/>
  <w:removePersonalInformation/>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16CD2"/>
    <w:rsid w:val="00020C56"/>
    <w:rsid w:val="0002223E"/>
    <w:rsid w:val="00026ACC"/>
    <w:rsid w:val="0003171D"/>
    <w:rsid w:val="00031C1D"/>
    <w:rsid w:val="00035C50"/>
    <w:rsid w:val="00036643"/>
    <w:rsid w:val="000368AA"/>
    <w:rsid w:val="00042AE8"/>
    <w:rsid w:val="000457A1"/>
    <w:rsid w:val="00050001"/>
    <w:rsid w:val="00052041"/>
    <w:rsid w:val="0005326A"/>
    <w:rsid w:val="00061D29"/>
    <w:rsid w:val="0006266D"/>
    <w:rsid w:val="00063644"/>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A0490"/>
    <w:rsid w:val="000A1830"/>
    <w:rsid w:val="000A1E43"/>
    <w:rsid w:val="000A35A6"/>
    <w:rsid w:val="000A4121"/>
    <w:rsid w:val="000A4AA3"/>
    <w:rsid w:val="000A550E"/>
    <w:rsid w:val="000B0960"/>
    <w:rsid w:val="000B1A55"/>
    <w:rsid w:val="000B20BB"/>
    <w:rsid w:val="000B2EF6"/>
    <w:rsid w:val="000B2FA6"/>
    <w:rsid w:val="000B43F3"/>
    <w:rsid w:val="000B4AA0"/>
    <w:rsid w:val="000B6D06"/>
    <w:rsid w:val="000C2037"/>
    <w:rsid w:val="000C2553"/>
    <w:rsid w:val="000C38C3"/>
    <w:rsid w:val="000C4549"/>
    <w:rsid w:val="000C569F"/>
    <w:rsid w:val="000C69B4"/>
    <w:rsid w:val="000C7C01"/>
    <w:rsid w:val="000D09FD"/>
    <w:rsid w:val="000D19DE"/>
    <w:rsid w:val="000D44FB"/>
    <w:rsid w:val="000D574B"/>
    <w:rsid w:val="000D6414"/>
    <w:rsid w:val="000D6CFC"/>
    <w:rsid w:val="000E127B"/>
    <w:rsid w:val="000E4A39"/>
    <w:rsid w:val="000E537B"/>
    <w:rsid w:val="000E57D0"/>
    <w:rsid w:val="000E7858"/>
    <w:rsid w:val="000F15B1"/>
    <w:rsid w:val="000F39CA"/>
    <w:rsid w:val="000F4A1B"/>
    <w:rsid w:val="001036BB"/>
    <w:rsid w:val="00107927"/>
    <w:rsid w:val="00110E26"/>
    <w:rsid w:val="00110F3E"/>
    <w:rsid w:val="00111321"/>
    <w:rsid w:val="001128E7"/>
    <w:rsid w:val="00117BD6"/>
    <w:rsid w:val="001206C2"/>
    <w:rsid w:val="00120A86"/>
    <w:rsid w:val="00121978"/>
    <w:rsid w:val="00123422"/>
    <w:rsid w:val="00124B6A"/>
    <w:rsid w:val="00125587"/>
    <w:rsid w:val="00130462"/>
    <w:rsid w:val="001348D5"/>
    <w:rsid w:val="0013584F"/>
    <w:rsid w:val="00136D4C"/>
    <w:rsid w:val="00142044"/>
    <w:rsid w:val="00142538"/>
    <w:rsid w:val="00142BB9"/>
    <w:rsid w:val="00144D47"/>
    <w:rsid w:val="00144F96"/>
    <w:rsid w:val="001475A2"/>
    <w:rsid w:val="00151EAC"/>
    <w:rsid w:val="00153528"/>
    <w:rsid w:val="00154E68"/>
    <w:rsid w:val="00162548"/>
    <w:rsid w:val="00164F82"/>
    <w:rsid w:val="0016517F"/>
    <w:rsid w:val="0016743E"/>
    <w:rsid w:val="00172183"/>
    <w:rsid w:val="00174056"/>
    <w:rsid w:val="001745E8"/>
    <w:rsid w:val="00174922"/>
    <w:rsid w:val="001751AB"/>
    <w:rsid w:val="00175A3F"/>
    <w:rsid w:val="00180E09"/>
    <w:rsid w:val="00183D4C"/>
    <w:rsid w:val="00183F6D"/>
    <w:rsid w:val="0018670E"/>
    <w:rsid w:val="0018791E"/>
    <w:rsid w:val="0019219A"/>
    <w:rsid w:val="00195077"/>
    <w:rsid w:val="00195C91"/>
    <w:rsid w:val="001A033F"/>
    <w:rsid w:val="001A08AA"/>
    <w:rsid w:val="001A59CB"/>
    <w:rsid w:val="001B2E41"/>
    <w:rsid w:val="001B494D"/>
    <w:rsid w:val="001B7991"/>
    <w:rsid w:val="001C1409"/>
    <w:rsid w:val="001C2AE6"/>
    <w:rsid w:val="001C4A89"/>
    <w:rsid w:val="001C6177"/>
    <w:rsid w:val="001D0363"/>
    <w:rsid w:val="001D12B4"/>
    <w:rsid w:val="001D1B07"/>
    <w:rsid w:val="001D2F7E"/>
    <w:rsid w:val="001D49D3"/>
    <w:rsid w:val="001D7D94"/>
    <w:rsid w:val="001E0A28"/>
    <w:rsid w:val="001E4218"/>
    <w:rsid w:val="001E6C4D"/>
    <w:rsid w:val="001F0B20"/>
    <w:rsid w:val="001F48D4"/>
    <w:rsid w:val="00200A62"/>
    <w:rsid w:val="00203740"/>
    <w:rsid w:val="002138EA"/>
    <w:rsid w:val="002139EA"/>
    <w:rsid w:val="00213F84"/>
    <w:rsid w:val="00214FBD"/>
    <w:rsid w:val="002177BD"/>
    <w:rsid w:val="00221E08"/>
    <w:rsid w:val="002222CF"/>
    <w:rsid w:val="00222897"/>
    <w:rsid w:val="00222B0C"/>
    <w:rsid w:val="0023045C"/>
    <w:rsid w:val="00235394"/>
    <w:rsid w:val="00235577"/>
    <w:rsid w:val="002371B2"/>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66AE"/>
    <w:rsid w:val="002666E3"/>
    <w:rsid w:val="00274E1A"/>
    <w:rsid w:val="00274E25"/>
    <w:rsid w:val="002775B1"/>
    <w:rsid w:val="002775B9"/>
    <w:rsid w:val="002811C4"/>
    <w:rsid w:val="00281FBB"/>
    <w:rsid w:val="00282213"/>
    <w:rsid w:val="00284016"/>
    <w:rsid w:val="002858BF"/>
    <w:rsid w:val="002939AF"/>
    <w:rsid w:val="00294491"/>
    <w:rsid w:val="00294BDE"/>
    <w:rsid w:val="00296212"/>
    <w:rsid w:val="002967AC"/>
    <w:rsid w:val="002A0CED"/>
    <w:rsid w:val="002A1852"/>
    <w:rsid w:val="002A4987"/>
    <w:rsid w:val="002A4CD0"/>
    <w:rsid w:val="002A6ADD"/>
    <w:rsid w:val="002A7DA6"/>
    <w:rsid w:val="002B516C"/>
    <w:rsid w:val="002B5E1D"/>
    <w:rsid w:val="002B60C1"/>
    <w:rsid w:val="002C4B52"/>
    <w:rsid w:val="002C6550"/>
    <w:rsid w:val="002C79D8"/>
    <w:rsid w:val="002D03E5"/>
    <w:rsid w:val="002D1D83"/>
    <w:rsid w:val="002D36EB"/>
    <w:rsid w:val="002D6BDF"/>
    <w:rsid w:val="002D70CB"/>
    <w:rsid w:val="002D780D"/>
    <w:rsid w:val="002E0183"/>
    <w:rsid w:val="002E2CE9"/>
    <w:rsid w:val="002E3BF7"/>
    <w:rsid w:val="002E403E"/>
    <w:rsid w:val="002E4C74"/>
    <w:rsid w:val="002E5C52"/>
    <w:rsid w:val="002F158C"/>
    <w:rsid w:val="002F3507"/>
    <w:rsid w:val="002F4093"/>
    <w:rsid w:val="002F556E"/>
    <w:rsid w:val="002F5636"/>
    <w:rsid w:val="003022A5"/>
    <w:rsid w:val="00303747"/>
    <w:rsid w:val="00305611"/>
    <w:rsid w:val="00307E51"/>
    <w:rsid w:val="00311363"/>
    <w:rsid w:val="003136A4"/>
    <w:rsid w:val="00315867"/>
    <w:rsid w:val="003158D2"/>
    <w:rsid w:val="00320244"/>
    <w:rsid w:val="00321150"/>
    <w:rsid w:val="00321CF7"/>
    <w:rsid w:val="00323D21"/>
    <w:rsid w:val="003253A8"/>
    <w:rsid w:val="003260D7"/>
    <w:rsid w:val="0033052D"/>
    <w:rsid w:val="00336697"/>
    <w:rsid w:val="003418CB"/>
    <w:rsid w:val="0034660C"/>
    <w:rsid w:val="00352B8D"/>
    <w:rsid w:val="00352D3B"/>
    <w:rsid w:val="00355873"/>
    <w:rsid w:val="0035660F"/>
    <w:rsid w:val="003628B9"/>
    <w:rsid w:val="00362D8F"/>
    <w:rsid w:val="00363F2A"/>
    <w:rsid w:val="00366E37"/>
    <w:rsid w:val="00367724"/>
    <w:rsid w:val="003710BA"/>
    <w:rsid w:val="00373D82"/>
    <w:rsid w:val="003770F6"/>
    <w:rsid w:val="00381867"/>
    <w:rsid w:val="00383E37"/>
    <w:rsid w:val="003863BA"/>
    <w:rsid w:val="003906C4"/>
    <w:rsid w:val="003928D2"/>
    <w:rsid w:val="00393042"/>
    <w:rsid w:val="00394AD5"/>
    <w:rsid w:val="00395CDD"/>
    <w:rsid w:val="00395F0C"/>
    <w:rsid w:val="0039642D"/>
    <w:rsid w:val="003A1B23"/>
    <w:rsid w:val="003A2B9E"/>
    <w:rsid w:val="003A2E40"/>
    <w:rsid w:val="003B0158"/>
    <w:rsid w:val="003B40B6"/>
    <w:rsid w:val="003B4A08"/>
    <w:rsid w:val="003B56DB"/>
    <w:rsid w:val="003B755E"/>
    <w:rsid w:val="003C228E"/>
    <w:rsid w:val="003C2602"/>
    <w:rsid w:val="003C51E7"/>
    <w:rsid w:val="003C6893"/>
    <w:rsid w:val="003C6DE2"/>
    <w:rsid w:val="003D014A"/>
    <w:rsid w:val="003D1EFD"/>
    <w:rsid w:val="003D28BF"/>
    <w:rsid w:val="003D4215"/>
    <w:rsid w:val="003D4C47"/>
    <w:rsid w:val="003D7719"/>
    <w:rsid w:val="003E40EE"/>
    <w:rsid w:val="003E43BA"/>
    <w:rsid w:val="003F1C1B"/>
    <w:rsid w:val="003F331D"/>
    <w:rsid w:val="003F3A2F"/>
    <w:rsid w:val="003F3CC1"/>
    <w:rsid w:val="003F783E"/>
    <w:rsid w:val="00401144"/>
    <w:rsid w:val="00404831"/>
    <w:rsid w:val="004064E3"/>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6275"/>
    <w:rsid w:val="004271BA"/>
    <w:rsid w:val="00430105"/>
    <w:rsid w:val="00430497"/>
    <w:rsid w:val="00430EA5"/>
    <w:rsid w:val="00434DC1"/>
    <w:rsid w:val="004350F4"/>
    <w:rsid w:val="004368B6"/>
    <w:rsid w:val="004412A0"/>
    <w:rsid w:val="00442337"/>
    <w:rsid w:val="00443EA1"/>
    <w:rsid w:val="00446408"/>
    <w:rsid w:val="00450F27"/>
    <w:rsid w:val="00450FFE"/>
    <w:rsid w:val="004510E5"/>
    <w:rsid w:val="004539E5"/>
    <w:rsid w:val="00456A75"/>
    <w:rsid w:val="00461E39"/>
    <w:rsid w:val="00462D3A"/>
    <w:rsid w:val="00463521"/>
    <w:rsid w:val="00471125"/>
    <w:rsid w:val="0047429E"/>
    <w:rsid w:val="0047437A"/>
    <w:rsid w:val="00480E42"/>
    <w:rsid w:val="00481180"/>
    <w:rsid w:val="00481B4E"/>
    <w:rsid w:val="00484C5D"/>
    <w:rsid w:val="0048543E"/>
    <w:rsid w:val="00485ADD"/>
    <w:rsid w:val="004868C1"/>
    <w:rsid w:val="00486C76"/>
    <w:rsid w:val="0048750F"/>
    <w:rsid w:val="00487898"/>
    <w:rsid w:val="004941D8"/>
    <w:rsid w:val="004A17E9"/>
    <w:rsid w:val="004A216D"/>
    <w:rsid w:val="004A495F"/>
    <w:rsid w:val="004A7544"/>
    <w:rsid w:val="004B3F46"/>
    <w:rsid w:val="004B6B0F"/>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E55"/>
    <w:rsid w:val="005017F7"/>
    <w:rsid w:val="00501FA7"/>
    <w:rsid w:val="005034DC"/>
    <w:rsid w:val="005055E0"/>
    <w:rsid w:val="00505BFA"/>
    <w:rsid w:val="005071B4"/>
    <w:rsid w:val="00507687"/>
    <w:rsid w:val="005117A9"/>
    <w:rsid w:val="00511F57"/>
    <w:rsid w:val="00515CBE"/>
    <w:rsid w:val="00515E2B"/>
    <w:rsid w:val="005220CC"/>
    <w:rsid w:val="00522235"/>
    <w:rsid w:val="00522A7E"/>
    <w:rsid w:val="00522F20"/>
    <w:rsid w:val="00523986"/>
    <w:rsid w:val="005244DF"/>
    <w:rsid w:val="00526207"/>
    <w:rsid w:val="005308DB"/>
    <w:rsid w:val="00530A2E"/>
    <w:rsid w:val="00530FBE"/>
    <w:rsid w:val="00531586"/>
    <w:rsid w:val="00533159"/>
    <w:rsid w:val="005339DB"/>
    <w:rsid w:val="00534C89"/>
    <w:rsid w:val="00541573"/>
    <w:rsid w:val="0054348A"/>
    <w:rsid w:val="0054526A"/>
    <w:rsid w:val="005472EF"/>
    <w:rsid w:val="00554831"/>
    <w:rsid w:val="00554C1B"/>
    <w:rsid w:val="0056305C"/>
    <w:rsid w:val="00564AA9"/>
    <w:rsid w:val="00564B67"/>
    <w:rsid w:val="00571777"/>
    <w:rsid w:val="005741A1"/>
    <w:rsid w:val="005803CE"/>
    <w:rsid w:val="00580FF5"/>
    <w:rsid w:val="0058519C"/>
    <w:rsid w:val="0059149A"/>
    <w:rsid w:val="00591D38"/>
    <w:rsid w:val="005956EE"/>
    <w:rsid w:val="005A083E"/>
    <w:rsid w:val="005A3E29"/>
    <w:rsid w:val="005B3307"/>
    <w:rsid w:val="005B3CBA"/>
    <w:rsid w:val="005B4802"/>
    <w:rsid w:val="005B72B0"/>
    <w:rsid w:val="005C1EA6"/>
    <w:rsid w:val="005D0B99"/>
    <w:rsid w:val="005D308E"/>
    <w:rsid w:val="005D3A48"/>
    <w:rsid w:val="005D6B12"/>
    <w:rsid w:val="005D70D6"/>
    <w:rsid w:val="005D7AF8"/>
    <w:rsid w:val="005E1026"/>
    <w:rsid w:val="005E17BF"/>
    <w:rsid w:val="005E366A"/>
    <w:rsid w:val="005F2145"/>
    <w:rsid w:val="006016E1"/>
    <w:rsid w:val="00601F6C"/>
    <w:rsid w:val="00602D27"/>
    <w:rsid w:val="00605113"/>
    <w:rsid w:val="006144A1"/>
    <w:rsid w:val="00615EBB"/>
    <w:rsid w:val="00616096"/>
    <w:rsid w:val="006160A2"/>
    <w:rsid w:val="006258D3"/>
    <w:rsid w:val="006302AA"/>
    <w:rsid w:val="006363BD"/>
    <w:rsid w:val="006412DC"/>
    <w:rsid w:val="006418C7"/>
    <w:rsid w:val="00642BC6"/>
    <w:rsid w:val="00644790"/>
    <w:rsid w:val="00647312"/>
    <w:rsid w:val="0064791F"/>
    <w:rsid w:val="006479D1"/>
    <w:rsid w:val="0065010A"/>
    <w:rsid w:val="006501AF"/>
    <w:rsid w:val="00650DDE"/>
    <w:rsid w:val="00653BCF"/>
    <w:rsid w:val="0065505B"/>
    <w:rsid w:val="006670AC"/>
    <w:rsid w:val="00672307"/>
    <w:rsid w:val="006808C6"/>
    <w:rsid w:val="00681A82"/>
    <w:rsid w:val="00682668"/>
    <w:rsid w:val="00692A68"/>
    <w:rsid w:val="00695D85"/>
    <w:rsid w:val="006A2C27"/>
    <w:rsid w:val="006A30A2"/>
    <w:rsid w:val="006A6567"/>
    <w:rsid w:val="006A6D23"/>
    <w:rsid w:val="006B00E1"/>
    <w:rsid w:val="006B25DE"/>
    <w:rsid w:val="006B5F87"/>
    <w:rsid w:val="006C0054"/>
    <w:rsid w:val="006C1407"/>
    <w:rsid w:val="006C1C3B"/>
    <w:rsid w:val="006C4E43"/>
    <w:rsid w:val="006C4E84"/>
    <w:rsid w:val="006C643E"/>
    <w:rsid w:val="006D02E5"/>
    <w:rsid w:val="006D2932"/>
    <w:rsid w:val="006D3671"/>
    <w:rsid w:val="006D4176"/>
    <w:rsid w:val="006D53C7"/>
    <w:rsid w:val="006D5467"/>
    <w:rsid w:val="006E0A73"/>
    <w:rsid w:val="006E0FEE"/>
    <w:rsid w:val="006E41C6"/>
    <w:rsid w:val="006E6C11"/>
    <w:rsid w:val="006F2A98"/>
    <w:rsid w:val="006F7C0C"/>
    <w:rsid w:val="00700755"/>
    <w:rsid w:val="00700BE0"/>
    <w:rsid w:val="007026B3"/>
    <w:rsid w:val="0070646B"/>
    <w:rsid w:val="007130A2"/>
    <w:rsid w:val="00715463"/>
    <w:rsid w:val="0072027A"/>
    <w:rsid w:val="00724D66"/>
    <w:rsid w:val="00730655"/>
    <w:rsid w:val="00731D77"/>
    <w:rsid w:val="00732360"/>
    <w:rsid w:val="0073390A"/>
    <w:rsid w:val="00733DF3"/>
    <w:rsid w:val="00734E64"/>
    <w:rsid w:val="00735190"/>
    <w:rsid w:val="007359F6"/>
    <w:rsid w:val="00736B37"/>
    <w:rsid w:val="00737A13"/>
    <w:rsid w:val="00740A35"/>
    <w:rsid w:val="007433AA"/>
    <w:rsid w:val="007518CB"/>
    <w:rsid w:val="00751D71"/>
    <w:rsid w:val="007520B4"/>
    <w:rsid w:val="007635C6"/>
    <w:rsid w:val="007655D5"/>
    <w:rsid w:val="007763C1"/>
    <w:rsid w:val="007766D8"/>
    <w:rsid w:val="00777E82"/>
    <w:rsid w:val="00781359"/>
    <w:rsid w:val="00786921"/>
    <w:rsid w:val="00787112"/>
    <w:rsid w:val="007A0BFF"/>
    <w:rsid w:val="007A1EAA"/>
    <w:rsid w:val="007A2579"/>
    <w:rsid w:val="007A79FD"/>
    <w:rsid w:val="007B0B9D"/>
    <w:rsid w:val="007B13AC"/>
    <w:rsid w:val="007B26E3"/>
    <w:rsid w:val="007B347A"/>
    <w:rsid w:val="007B5A43"/>
    <w:rsid w:val="007B5C2A"/>
    <w:rsid w:val="007B709B"/>
    <w:rsid w:val="007C1343"/>
    <w:rsid w:val="007C5EF1"/>
    <w:rsid w:val="007C7129"/>
    <w:rsid w:val="007C7BF5"/>
    <w:rsid w:val="007D19B7"/>
    <w:rsid w:val="007D373A"/>
    <w:rsid w:val="007D548C"/>
    <w:rsid w:val="007D6BD2"/>
    <w:rsid w:val="007D75E5"/>
    <w:rsid w:val="007D773E"/>
    <w:rsid w:val="007E066E"/>
    <w:rsid w:val="007E1356"/>
    <w:rsid w:val="007E1F22"/>
    <w:rsid w:val="007E20FC"/>
    <w:rsid w:val="007E7062"/>
    <w:rsid w:val="007F0E1E"/>
    <w:rsid w:val="007F176F"/>
    <w:rsid w:val="007F29A7"/>
    <w:rsid w:val="007F7066"/>
    <w:rsid w:val="007F76B3"/>
    <w:rsid w:val="007F7926"/>
    <w:rsid w:val="008004B4"/>
    <w:rsid w:val="00805BE8"/>
    <w:rsid w:val="00806CCE"/>
    <w:rsid w:val="00806E1D"/>
    <w:rsid w:val="008079A7"/>
    <w:rsid w:val="00816078"/>
    <w:rsid w:val="008161FC"/>
    <w:rsid w:val="008177E3"/>
    <w:rsid w:val="008201C0"/>
    <w:rsid w:val="00822155"/>
    <w:rsid w:val="00823993"/>
    <w:rsid w:val="00823AA9"/>
    <w:rsid w:val="008255B9"/>
    <w:rsid w:val="00825CD8"/>
    <w:rsid w:val="00826A1C"/>
    <w:rsid w:val="00827324"/>
    <w:rsid w:val="00833B26"/>
    <w:rsid w:val="00834A3C"/>
    <w:rsid w:val="008355EA"/>
    <w:rsid w:val="00837458"/>
    <w:rsid w:val="00837AAE"/>
    <w:rsid w:val="0084020B"/>
    <w:rsid w:val="00841ECC"/>
    <w:rsid w:val="008429AD"/>
    <w:rsid w:val="008429DB"/>
    <w:rsid w:val="00846918"/>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640"/>
    <w:rsid w:val="0088772C"/>
    <w:rsid w:val="00891EE1"/>
    <w:rsid w:val="00893987"/>
    <w:rsid w:val="008963EF"/>
    <w:rsid w:val="0089688E"/>
    <w:rsid w:val="00896A9C"/>
    <w:rsid w:val="008A033A"/>
    <w:rsid w:val="008A1FBE"/>
    <w:rsid w:val="008A51C9"/>
    <w:rsid w:val="008B3194"/>
    <w:rsid w:val="008B419A"/>
    <w:rsid w:val="008B5865"/>
    <w:rsid w:val="008B5AE7"/>
    <w:rsid w:val="008C194B"/>
    <w:rsid w:val="008C60E9"/>
    <w:rsid w:val="008D0452"/>
    <w:rsid w:val="008D1B7C"/>
    <w:rsid w:val="008D6657"/>
    <w:rsid w:val="008E11E2"/>
    <w:rsid w:val="008E165E"/>
    <w:rsid w:val="008E1F60"/>
    <w:rsid w:val="008E307E"/>
    <w:rsid w:val="008F4DD1"/>
    <w:rsid w:val="008F6056"/>
    <w:rsid w:val="00902C07"/>
    <w:rsid w:val="00905804"/>
    <w:rsid w:val="009101E2"/>
    <w:rsid w:val="00910A64"/>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7065"/>
    <w:rsid w:val="009375AB"/>
    <w:rsid w:val="00937A25"/>
    <w:rsid w:val="00940285"/>
    <w:rsid w:val="009415B0"/>
    <w:rsid w:val="00945C3F"/>
    <w:rsid w:val="00947E7E"/>
    <w:rsid w:val="0095139A"/>
    <w:rsid w:val="009518E1"/>
    <w:rsid w:val="00953E16"/>
    <w:rsid w:val="009542AC"/>
    <w:rsid w:val="0095580F"/>
    <w:rsid w:val="00960A56"/>
    <w:rsid w:val="0096181E"/>
    <w:rsid w:val="00961BB2"/>
    <w:rsid w:val="00962108"/>
    <w:rsid w:val="009638D6"/>
    <w:rsid w:val="00963FDE"/>
    <w:rsid w:val="00965836"/>
    <w:rsid w:val="00965949"/>
    <w:rsid w:val="0096744D"/>
    <w:rsid w:val="0097408E"/>
    <w:rsid w:val="00974BB2"/>
    <w:rsid w:val="00974FA7"/>
    <w:rsid w:val="009756E5"/>
    <w:rsid w:val="00975B16"/>
    <w:rsid w:val="00977A8C"/>
    <w:rsid w:val="0098232D"/>
    <w:rsid w:val="00983910"/>
    <w:rsid w:val="00991940"/>
    <w:rsid w:val="0099287F"/>
    <w:rsid w:val="009932AC"/>
    <w:rsid w:val="00994351"/>
    <w:rsid w:val="009961B2"/>
    <w:rsid w:val="00996A8F"/>
    <w:rsid w:val="00997AFE"/>
    <w:rsid w:val="009A1DBF"/>
    <w:rsid w:val="009A34B8"/>
    <w:rsid w:val="009A68E6"/>
    <w:rsid w:val="009A7598"/>
    <w:rsid w:val="009A7C95"/>
    <w:rsid w:val="009B0C20"/>
    <w:rsid w:val="009B1443"/>
    <w:rsid w:val="009B1DF8"/>
    <w:rsid w:val="009B313E"/>
    <w:rsid w:val="009B3D20"/>
    <w:rsid w:val="009B5418"/>
    <w:rsid w:val="009B61B4"/>
    <w:rsid w:val="009C0727"/>
    <w:rsid w:val="009C3186"/>
    <w:rsid w:val="009C3C80"/>
    <w:rsid w:val="009C492F"/>
    <w:rsid w:val="009C71F6"/>
    <w:rsid w:val="009D1F69"/>
    <w:rsid w:val="009D2FF2"/>
    <w:rsid w:val="009D3226"/>
    <w:rsid w:val="009D3385"/>
    <w:rsid w:val="009D67AD"/>
    <w:rsid w:val="009D6D03"/>
    <w:rsid w:val="009D793C"/>
    <w:rsid w:val="009E16A9"/>
    <w:rsid w:val="009E375F"/>
    <w:rsid w:val="009E39D4"/>
    <w:rsid w:val="009E433B"/>
    <w:rsid w:val="009E5401"/>
    <w:rsid w:val="009F02A5"/>
    <w:rsid w:val="009F70E9"/>
    <w:rsid w:val="00A014E6"/>
    <w:rsid w:val="00A03854"/>
    <w:rsid w:val="00A05398"/>
    <w:rsid w:val="00A0758F"/>
    <w:rsid w:val="00A10C89"/>
    <w:rsid w:val="00A11602"/>
    <w:rsid w:val="00A12D5F"/>
    <w:rsid w:val="00A13112"/>
    <w:rsid w:val="00A1570A"/>
    <w:rsid w:val="00A17866"/>
    <w:rsid w:val="00A17EA6"/>
    <w:rsid w:val="00A211B4"/>
    <w:rsid w:val="00A223CF"/>
    <w:rsid w:val="00A24E45"/>
    <w:rsid w:val="00A25DE6"/>
    <w:rsid w:val="00A33209"/>
    <w:rsid w:val="00A33DDF"/>
    <w:rsid w:val="00A34547"/>
    <w:rsid w:val="00A35BAB"/>
    <w:rsid w:val="00A376B7"/>
    <w:rsid w:val="00A40DF4"/>
    <w:rsid w:val="00A41BF5"/>
    <w:rsid w:val="00A4376C"/>
    <w:rsid w:val="00A43A14"/>
    <w:rsid w:val="00A43F92"/>
    <w:rsid w:val="00A44778"/>
    <w:rsid w:val="00A448CC"/>
    <w:rsid w:val="00A4531C"/>
    <w:rsid w:val="00A469E7"/>
    <w:rsid w:val="00A50343"/>
    <w:rsid w:val="00A51B88"/>
    <w:rsid w:val="00A5413A"/>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2800"/>
    <w:rsid w:val="00A93F9F"/>
    <w:rsid w:val="00A9420E"/>
    <w:rsid w:val="00A97648"/>
    <w:rsid w:val="00AA1CFD"/>
    <w:rsid w:val="00AA2239"/>
    <w:rsid w:val="00AA33D2"/>
    <w:rsid w:val="00AA6F7C"/>
    <w:rsid w:val="00AA7541"/>
    <w:rsid w:val="00AB0C57"/>
    <w:rsid w:val="00AB1195"/>
    <w:rsid w:val="00AB4182"/>
    <w:rsid w:val="00AC27DB"/>
    <w:rsid w:val="00AC594B"/>
    <w:rsid w:val="00AC6D6B"/>
    <w:rsid w:val="00AD7736"/>
    <w:rsid w:val="00AE10CE"/>
    <w:rsid w:val="00AE68A7"/>
    <w:rsid w:val="00AE70D4"/>
    <w:rsid w:val="00AE7868"/>
    <w:rsid w:val="00AE7BD3"/>
    <w:rsid w:val="00AF0407"/>
    <w:rsid w:val="00AF049B"/>
    <w:rsid w:val="00AF4D8B"/>
    <w:rsid w:val="00B067CA"/>
    <w:rsid w:val="00B12B26"/>
    <w:rsid w:val="00B163F8"/>
    <w:rsid w:val="00B1722C"/>
    <w:rsid w:val="00B23654"/>
    <w:rsid w:val="00B2472D"/>
    <w:rsid w:val="00B24CA0"/>
    <w:rsid w:val="00B2549F"/>
    <w:rsid w:val="00B33A7C"/>
    <w:rsid w:val="00B352B9"/>
    <w:rsid w:val="00B4108D"/>
    <w:rsid w:val="00B53CA3"/>
    <w:rsid w:val="00B57265"/>
    <w:rsid w:val="00B633AE"/>
    <w:rsid w:val="00B63ADE"/>
    <w:rsid w:val="00B63B30"/>
    <w:rsid w:val="00B665D2"/>
    <w:rsid w:val="00B6737C"/>
    <w:rsid w:val="00B7214D"/>
    <w:rsid w:val="00B74372"/>
    <w:rsid w:val="00B75525"/>
    <w:rsid w:val="00B76AE3"/>
    <w:rsid w:val="00B80283"/>
    <w:rsid w:val="00B8095F"/>
    <w:rsid w:val="00B80B0C"/>
    <w:rsid w:val="00B80B11"/>
    <w:rsid w:val="00B831AE"/>
    <w:rsid w:val="00B84208"/>
    <w:rsid w:val="00B8446C"/>
    <w:rsid w:val="00B87725"/>
    <w:rsid w:val="00B95AF2"/>
    <w:rsid w:val="00B97714"/>
    <w:rsid w:val="00BA259A"/>
    <w:rsid w:val="00BA259C"/>
    <w:rsid w:val="00BA29D3"/>
    <w:rsid w:val="00BA307F"/>
    <w:rsid w:val="00BA5280"/>
    <w:rsid w:val="00BA5D13"/>
    <w:rsid w:val="00BB14F1"/>
    <w:rsid w:val="00BB3A85"/>
    <w:rsid w:val="00BB3C17"/>
    <w:rsid w:val="00BB572E"/>
    <w:rsid w:val="00BB7120"/>
    <w:rsid w:val="00BB74FD"/>
    <w:rsid w:val="00BC1E7D"/>
    <w:rsid w:val="00BC5982"/>
    <w:rsid w:val="00BC60BF"/>
    <w:rsid w:val="00BD0093"/>
    <w:rsid w:val="00BD0A8D"/>
    <w:rsid w:val="00BD0ADD"/>
    <w:rsid w:val="00BD12D3"/>
    <w:rsid w:val="00BD28BF"/>
    <w:rsid w:val="00BD2D12"/>
    <w:rsid w:val="00BD3C6C"/>
    <w:rsid w:val="00BD488F"/>
    <w:rsid w:val="00BD4AC7"/>
    <w:rsid w:val="00BD58F8"/>
    <w:rsid w:val="00BD6404"/>
    <w:rsid w:val="00BE33AE"/>
    <w:rsid w:val="00BF0357"/>
    <w:rsid w:val="00BF046F"/>
    <w:rsid w:val="00BF25FA"/>
    <w:rsid w:val="00BF323C"/>
    <w:rsid w:val="00BF704F"/>
    <w:rsid w:val="00C01D50"/>
    <w:rsid w:val="00C029A1"/>
    <w:rsid w:val="00C030E8"/>
    <w:rsid w:val="00C03F5D"/>
    <w:rsid w:val="00C056DC"/>
    <w:rsid w:val="00C11B44"/>
    <w:rsid w:val="00C12C06"/>
    <w:rsid w:val="00C1329B"/>
    <w:rsid w:val="00C1572F"/>
    <w:rsid w:val="00C165D1"/>
    <w:rsid w:val="00C16CD6"/>
    <w:rsid w:val="00C24C05"/>
    <w:rsid w:val="00C24D2F"/>
    <w:rsid w:val="00C26222"/>
    <w:rsid w:val="00C26339"/>
    <w:rsid w:val="00C27881"/>
    <w:rsid w:val="00C31283"/>
    <w:rsid w:val="00C315F6"/>
    <w:rsid w:val="00C33C48"/>
    <w:rsid w:val="00C340E5"/>
    <w:rsid w:val="00C35AA7"/>
    <w:rsid w:val="00C404C3"/>
    <w:rsid w:val="00C43BA1"/>
    <w:rsid w:val="00C43DAB"/>
    <w:rsid w:val="00C47F08"/>
    <w:rsid w:val="00C514A6"/>
    <w:rsid w:val="00C53D57"/>
    <w:rsid w:val="00C5739F"/>
    <w:rsid w:val="00C57CF0"/>
    <w:rsid w:val="00C61512"/>
    <w:rsid w:val="00C61DA5"/>
    <w:rsid w:val="00C63557"/>
    <w:rsid w:val="00C649BD"/>
    <w:rsid w:val="00C65891"/>
    <w:rsid w:val="00C66AC9"/>
    <w:rsid w:val="00C724D3"/>
    <w:rsid w:val="00C72951"/>
    <w:rsid w:val="00C75146"/>
    <w:rsid w:val="00C76454"/>
    <w:rsid w:val="00C77DD9"/>
    <w:rsid w:val="00C83BE6"/>
    <w:rsid w:val="00C84B1C"/>
    <w:rsid w:val="00C85354"/>
    <w:rsid w:val="00C86ABA"/>
    <w:rsid w:val="00C943F3"/>
    <w:rsid w:val="00C979AF"/>
    <w:rsid w:val="00CA0892"/>
    <w:rsid w:val="00CA08C6"/>
    <w:rsid w:val="00CA0A77"/>
    <w:rsid w:val="00CA2729"/>
    <w:rsid w:val="00CA3057"/>
    <w:rsid w:val="00CA45F8"/>
    <w:rsid w:val="00CA4C51"/>
    <w:rsid w:val="00CA7150"/>
    <w:rsid w:val="00CB0305"/>
    <w:rsid w:val="00CB33C7"/>
    <w:rsid w:val="00CB430E"/>
    <w:rsid w:val="00CB50F4"/>
    <w:rsid w:val="00CB6DA7"/>
    <w:rsid w:val="00CB7E4C"/>
    <w:rsid w:val="00CC225F"/>
    <w:rsid w:val="00CC25B4"/>
    <w:rsid w:val="00CC3582"/>
    <w:rsid w:val="00CC5F88"/>
    <w:rsid w:val="00CC69C8"/>
    <w:rsid w:val="00CC77A2"/>
    <w:rsid w:val="00CD3003"/>
    <w:rsid w:val="00CD307E"/>
    <w:rsid w:val="00CD629F"/>
    <w:rsid w:val="00CD6A1B"/>
    <w:rsid w:val="00CE0935"/>
    <w:rsid w:val="00CE0A7F"/>
    <w:rsid w:val="00CE1718"/>
    <w:rsid w:val="00CF0411"/>
    <w:rsid w:val="00CF2900"/>
    <w:rsid w:val="00CF4156"/>
    <w:rsid w:val="00D0036C"/>
    <w:rsid w:val="00D03D00"/>
    <w:rsid w:val="00D05C30"/>
    <w:rsid w:val="00D06172"/>
    <w:rsid w:val="00D073B6"/>
    <w:rsid w:val="00D10052"/>
    <w:rsid w:val="00D10782"/>
    <w:rsid w:val="00D11359"/>
    <w:rsid w:val="00D1138B"/>
    <w:rsid w:val="00D11943"/>
    <w:rsid w:val="00D1278F"/>
    <w:rsid w:val="00D14C27"/>
    <w:rsid w:val="00D16ED6"/>
    <w:rsid w:val="00D219CD"/>
    <w:rsid w:val="00D24E14"/>
    <w:rsid w:val="00D26DE0"/>
    <w:rsid w:val="00D3188C"/>
    <w:rsid w:val="00D35F9B"/>
    <w:rsid w:val="00D36B69"/>
    <w:rsid w:val="00D408DD"/>
    <w:rsid w:val="00D40F18"/>
    <w:rsid w:val="00D426EA"/>
    <w:rsid w:val="00D45D72"/>
    <w:rsid w:val="00D520E4"/>
    <w:rsid w:val="00D53A38"/>
    <w:rsid w:val="00D56DEB"/>
    <w:rsid w:val="00D575DD"/>
    <w:rsid w:val="00D57DFA"/>
    <w:rsid w:val="00D6744B"/>
    <w:rsid w:val="00D67FCF"/>
    <w:rsid w:val="00D709CE"/>
    <w:rsid w:val="00D71F73"/>
    <w:rsid w:val="00D74F2A"/>
    <w:rsid w:val="00D80782"/>
    <w:rsid w:val="00D80786"/>
    <w:rsid w:val="00D81CAB"/>
    <w:rsid w:val="00D81D62"/>
    <w:rsid w:val="00D84037"/>
    <w:rsid w:val="00D8576F"/>
    <w:rsid w:val="00D8677F"/>
    <w:rsid w:val="00D9005E"/>
    <w:rsid w:val="00D911D2"/>
    <w:rsid w:val="00D97F0C"/>
    <w:rsid w:val="00DA1D15"/>
    <w:rsid w:val="00DA2599"/>
    <w:rsid w:val="00DA3627"/>
    <w:rsid w:val="00DA3903"/>
    <w:rsid w:val="00DA3A86"/>
    <w:rsid w:val="00DA45B9"/>
    <w:rsid w:val="00DA7184"/>
    <w:rsid w:val="00DB0C41"/>
    <w:rsid w:val="00DB6FBB"/>
    <w:rsid w:val="00DC2500"/>
    <w:rsid w:val="00DC3FE2"/>
    <w:rsid w:val="00DC4F72"/>
    <w:rsid w:val="00DC589F"/>
    <w:rsid w:val="00DC6387"/>
    <w:rsid w:val="00DC77DC"/>
    <w:rsid w:val="00DD0453"/>
    <w:rsid w:val="00DD0C2C"/>
    <w:rsid w:val="00DD19DE"/>
    <w:rsid w:val="00DD1E0D"/>
    <w:rsid w:val="00DD20E1"/>
    <w:rsid w:val="00DD223D"/>
    <w:rsid w:val="00DD28BC"/>
    <w:rsid w:val="00DE03BD"/>
    <w:rsid w:val="00DE187D"/>
    <w:rsid w:val="00DE31F0"/>
    <w:rsid w:val="00DE3D1C"/>
    <w:rsid w:val="00DF2155"/>
    <w:rsid w:val="00E01C41"/>
    <w:rsid w:val="00E0227D"/>
    <w:rsid w:val="00E027FE"/>
    <w:rsid w:val="00E04B84"/>
    <w:rsid w:val="00E04EE2"/>
    <w:rsid w:val="00E06466"/>
    <w:rsid w:val="00E06835"/>
    <w:rsid w:val="00E06FDA"/>
    <w:rsid w:val="00E07242"/>
    <w:rsid w:val="00E160A5"/>
    <w:rsid w:val="00E1713D"/>
    <w:rsid w:val="00E17F3D"/>
    <w:rsid w:val="00E20A43"/>
    <w:rsid w:val="00E23898"/>
    <w:rsid w:val="00E319F1"/>
    <w:rsid w:val="00E32972"/>
    <w:rsid w:val="00E33CD2"/>
    <w:rsid w:val="00E40E90"/>
    <w:rsid w:val="00E45C7E"/>
    <w:rsid w:val="00E465E0"/>
    <w:rsid w:val="00E52717"/>
    <w:rsid w:val="00E531EB"/>
    <w:rsid w:val="00E546EA"/>
    <w:rsid w:val="00E54871"/>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2BBC"/>
    <w:rsid w:val="00E9374E"/>
    <w:rsid w:val="00E94090"/>
    <w:rsid w:val="00E94E8C"/>
    <w:rsid w:val="00E94F54"/>
    <w:rsid w:val="00E97AD5"/>
    <w:rsid w:val="00EA0AB5"/>
    <w:rsid w:val="00EA1111"/>
    <w:rsid w:val="00EA3B4F"/>
    <w:rsid w:val="00EA3C24"/>
    <w:rsid w:val="00EA408F"/>
    <w:rsid w:val="00EA73DF"/>
    <w:rsid w:val="00EB2FA8"/>
    <w:rsid w:val="00EB61AE"/>
    <w:rsid w:val="00EC1760"/>
    <w:rsid w:val="00EC1A5E"/>
    <w:rsid w:val="00EC322D"/>
    <w:rsid w:val="00EC719E"/>
    <w:rsid w:val="00ED383A"/>
    <w:rsid w:val="00EE1080"/>
    <w:rsid w:val="00EE15DB"/>
    <w:rsid w:val="00EE7093"/>
    <w:rsid w:val="00EE7E9E"/>
    <w:rsid w:val="00EF1EC5"/>
    <w:rsid w:val="00EF4C88"/>
    <w:rsid w:val="00EF55EB"/>
    <w:rsid w:val="00F00330"/>
    <w:rsid w:val="00F00DCC"/>
    <w:rsid w:val="00F0156F"/>
    <w:rsid w:val="00F03F8B"/>
    <w:rsid w:val="00F05AC8"/>
    <w:rsid w:val="00F06670"/>
    <w:rsid w:val="00F07167"/>
    <w:rsid w:val="00F072D8"/>
    <w:rsid w:val="00F07CE0"/>
    <w:rsid w:val="00F115F5"/>
    <w:rsid w:val="00F13D05"/>
    <w:rsid w:val="00F14485"/>
    <w:rsid w:val="00F1679D"/>
    <w:rsid w:val="00F1682C"/>
    <w:rsid w:val="00F20B91"/>
    <w:rsid w:val="00F21139"/>
    <w:rsid w:val="00F24B8B"/>
    <w:rsid w:val="00F30D2E"/>
    <w:rsid w:val="00F32205"/>
    <w:rsid w:val="00F33538"/>
    <w:rsid w:val="00F35516"/>
    <w:rsid w:val="00F35790"/>
    <w:rsid w:val="00F4136D"/>
    <w:rsid w:val="00F4212E"/>
    <w:rsid w:val="00F42C20"/>
    <w:rsid w:val="00F43E34"/>
    <w:rsid w:val="00F47E8E"/>
    <w:rsid w:val="00F50749"/>
    <w:rsid w:val="00F51A33"/>
    <w:rsid w:val="00F53053"/>
    <w:rsid w:val="00F53FE2"/>
    <w:rsid w:val="00F56269"/>
    <w:rsid w:val="00F575FF"/>
    <w:rsid w:val="00F618EF"/>
    <w:rsid w:val="00F6337C"/>
    <w:rsid w:val="00F65582"/>
    <w:rsid w:val="00F66E75"/>
    <w:rsid w:val="00F71801"/>
    <w:rsid w:val="00F76BB7"/>
    <w:rsid w:val="00F77EB0"/>
    <w:rsid w:val="00F84EBB"/>
    <w:rsid w:val="00F87CDD"/>
    <w:rsid w:val="00F914BE"/>
    <w:rsid w:val="00F933F0"/>
    <w:rsid w:val="00F937A3"/>
    <w:rsid w:val="00F94715"/>
    <w:rsid w:val="00F96A3D"/>
    <w:rsid w:val="00FA4718"/>
    <w:rsid w:val="00FA5848"/>
    <w:rsid w:val="00FA61D8"/>
    <w:rsid w:val="00FA6899"/>
    <w:rsid w:val="00FA7F3D"/>
    <w:rsid w:val="00FB002A"/>
    <w:rsid w:val="00FB38D8"/>
    <w:rsid w:val="00FC051F"/>
    <w:rsid w:val="00FC06FF"/>
    <w:rsid w:val="00FC45F4"/>
    <w:rsid w:val="00FC69B4"/>
    <w:rsid w:val="00FD0694"/>
    <w:rsid w:val="00FD25BE"/>
    <w:rsid w:val="00FD2E70"/>
    <w:rsid w:val="00FD34A0"/>
    <w:rsid w:val="00FD3608"/>
    <w:rsid w:val="00FD3EE5"/>
    <w:rsid w:val="00FD7AA7"/>
    <w:rsid w:val="00FF02EF"/>
    <w:rsid w:val="00FF1FCB"/>
    <w:rsid w:val="00FF21BE"/>
    <w:rsid w:val="00FF21D9"/>
    <w:rsid w:val="00FF2D1C"/>
    <w:rsid w:val="00FF2DC4"/>
    <w:rsid w:val="00FF52D4"/>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116bis/Docs/R4-2514294.zip" TargetMode="External"/><Relationship Id="rId21" Type="http://schemas.openxmlformats.org/officeDocument/2006/relationships/hyperlink" Target="http://www.3gpp.org/ftp/tsg_ran/WG4_Radio/TSGR4_116bis/Docs/R4-2513855.zip" TargetMode="External"/><Relationship Id="rId42" Type="http://schemas.openxmlformats.org/officeDocument/2006/relationships/image" Target="media/image6.png"/><Relationship Id="rId47" Type="http://schemas.openxmlformats.org/officeDocument/2006/relationships/hyperlink" Target="http://www.3gpp.org/ftp/tsg_ran/WG4_Radio/TSGR4_116bis/Docs/R4-2513813.zip" TargetMode="External"/><Relationship Id="rId63" Type="http://schemas.openxmlformats.org/officeDocument/2006/relationships/hyperlink" Target="http://www.3gpp.org/ftp/tsg_ran/WG4_Radio/TSGR4_116bis/Docs/R4-2513641.zip" TargetMode="External"/><Relationship Id="rId68" Type="http://schemas.openxmlformats.org/officeDocument/2006/relationships/hyperlink" Target="http://www.3gpp.org/ftp/tsg_ran/WG4_Radio/TSGR4_116bis/Docs/R4-2513176.zip" TargetMode="External"/><Relationship Id="rId84" Type="http://schemas.openxmlformats.org/officeDocument/2006/relationships/hyperlink" Target="http://www.3gpp.org/ftp/tsg_ran/WG4_Radio/TSGR4_116bis/Docs/R4-2513813.zip" TargetMode="External"/><Relationship Id="rId89" Type="http://schemas.openxmlformats.org/officeDocument/2006/relationships/hyperlink" Target="http://www.3gpp.org/ftp/tsg_ran/WG4_Radio/TSGR4_116bis/Docs/R4-2513537.zip" TargetMode="External"/><Relationship Id="rId16" Type="http://schemas.openxmlformats.org/officeDocument/2006/relationships/hyperlink" Target="http://www.3gpp.org/ftp/tsg_ran/WG4_Radio/TSGR4_116bis/Docs/R4-2513563.zip" TargetMode="External"/><Relationship Id="rId11" Type="http://schemas.openxmlformats.org/officeDocument/2006/relationships/hyperlink" Target="http://www.3gpp.org/ftp/tsg_ran/WG4_Radio/TSGR4_116bis/Docs/R4-2514294.zip" TargetMode="External"/><Relationship Id="rId32" Type="http://schemas.openxmlformats.org/officeDocument/2006/relationships/image" Target="media/image2.png"/><Relationship Id="rId37" Type="http://schemas.openxmlformats.org/officeDocument/2006/relationships/image" Target="media/image4.png"/><Relationship Id="rId53" Type="http://schemas.openxmlformats.org/officeDocument/2006/relationships/image" Target="media/image12.emf"/><Relationship Id="rId58" Type="http://schemas.openxmlformats.org/officeDocument/2006/relationships/image" Target="media/image14.png"/><Relationship Id="rId74" Type="http://schemas.openxmlformats.org/officeDocument/2006/relationships/hyperlink" Target="http://www.3gpp.org/ftp/tsg_ran/WG4_Radio/TSGR4_116bis/Docs/R4-2513997.zip" TargetMode="External"/><Relationship Id="rId79" Type="http://schemas.openxmlformats.org/officeDocument/2006/relationships/hyperlink" Target="http://www.3gpp.org/ftp/tsg_ran/WG4_Radio/TSGR4_116bis/Docs/R4-2513769.zip" TargetMode="External"/><Relationship Id="rId5" Type="http://schemas.openxmlformats.org/officeDocument/2006/relationships/settings" Target="settings.xml"/><Relationship Id="rId90" Type="http://schemas.openxmlformats.org/officeDocument/2006/relationships/hyperlink" Target="http://www.3gpp.org/ftp/tsg_ran/TSG_RAN/TSGR_109/Docs/RP-252953.zip" TargetMode="External"/><Relationship Id="rId14" Type="http://schemas.openxmlformats.org/officeDocument/2006/relationships/hyperlink" Target="http://www.3gpp.org/ftp/tsg_ran/WG4_Radio/TSGR4_116bis/Docs/R4-2513448.zip" TargetMode="External"/><Relationship Id="rId22" Type="http://schemas.openxmlformats.org/officeDocument/2006/relationships/hyperlink" Target="http://www.3gpp.org/ftp/tsg_ran/WG4_Radio/TSGR4_116bis/Docs/R4-2513993.zip" TargetMode="External"/><Relationship Id="rId27" Type="http://schemas.openxmlformats.org/officeDocument/2006/relationships/hyperlink" Target="http://www.3gpp.org/ftp/tsg_ran/WG4_Radio/TSGR4_116bis/Docs/R4-2513536.zip" TargetMode="External"/><Relationship Id="rId30" Type="http://schemas.openxmlformats.org/officeDocument/2006/relationships/hyperlink" Target="http://www.3gpp.org/ftp/tsg_ran/WG4_Radio/TSGR4_116bis/Docs/R4-2513769.zip" TargetMode="External"/><Relationship Id="rId35" Type="http://schemas.openxmlformats.org/officeDocument/2006/relationships/hyperlink" Target="http://www.3gpp.org/ftp/tsg_ran/WG4_Radio/TSGR4_116bis/Docs/R4-2513448.zip" TargetMode="External"/><Relationship Id="rId43" Type="http://schemas.openxmlformats.org/officeDocument/2006/relationships/image" Target="media/image7.png"/><Relationship Id="rId48" Type="http://schemas.openxmlformats.org/officeDocument/2006/relationships/hyperlink" Target="http://www.3gpp.org/ftp/tsg_ran/WG4_Radio/TSGR4_116bis/Docs/R4-2513855.zip" TargetMode="External"/><Relationship Id="rId56" Type="http://schemas.openxmlformats.org/officeDocument/2006/relationships/package" Target="embeddings/Microsoft_Visio___2.vsdx"/><Relationship Id="rId64" Type="http://schemas.openxmlformats.org/officeDocument/2006/relationships/hyperlink" Target="http://www.3gpp.org/ftp/tsg_ran/WG4_Radio/TSGR4_116bis/Docs/R4-2513855.zip" TargetMode="External"/><Relationship Id="rId69" Type="http://schemas.openxmlformats.org/officeDocument/2006/relationships/image" Target="media/image15.png"/><Relationship Id="rId77" Type="http://schemas.openxmlformats.org/officeDocument/2006/relationships/hyperlink" Target="http://www.3gpp.org/ftp/tsg_ran/WG4_Radio/TSGR4_116bis/Docs/R4-2513813.zip" TargetMode="External"/><Relationship Id="rId8" Type="http://schemas.openxmlformats.org/officeDocument/2006/relationships/endnotes" Target="endnotes.xml"/><Relationship Id="rId51" Type="http://schemas.openxmlformats.org/officeDocument/2006/relationships/image" Target="media/image11.png"/><Relationship Id="rId72" Type="http://schemas.openxmlformats.org/officeDocument/2006/relationships/hyperlink" Target="http://www.3gpp.org/ftp/tsg_ran/WG4_Radio/TSGR4_116bis/Docs/R4-2513641.zip" TargetMode="External"/><Relationship Id="rId80" Type="http://schemas.openxmlformats.org/officeDocument/2006/relationships/hyperlink" Target="http://www.3gpp.org/ftp/tsg_ran/WG4_Radio/TSGR4_116bis/Docs/R4-2513537.zip" TargetMode="External"/><Relationship Id="rId85" Type="http://schemas.openxmlformats.org/officeDocument/2006/relationships/hyperlink" Target="http://www.3gpp.org/ftp/tsg_ran/WG4_Radio/TSGR4_116bis/Docs/R4-2513993.zip" TargetMode="External"/><Relationship Id="rId3" Type="http://schemas.openxmlformats.org/officeDocument/2006/relationships/numbering" Target="numbering.xml"/><Relationship Id="rId12" Type="http://schemas.openxmlformats.org/officeDocument/2006/relationships/hyperlink" Target="http://www.3gpp.org/ftp/tsg_ran/WG4_Radio/TSGR4_116bis/Docs/R4-2514405.zip" TargetMode="External"/><Relationship Id="rId17" Type="http://schemas.openxmlformats.org/officeDocument/2006/relationships/hyperlink" Target="http://www.3gpp.org/ftp/tsg_ran/WG4_Radio/TSGR4_116bis/Docs/R4-2513641.zip" TargetMode="External"/><Relationship Id="rId25" Type="http://schemas.openxmlformats.org/officeDocument/2006/relationships/hyperlink" Target="http://www.3gpp.org/ftp/tsg_ran/WG4_Radio/TSGR4_116bis/Docs/R4-2514371.zip" TargetMode="External"/><Relationship Id="rId33" Type="http://schemas.openxmlformats.org/officeDocument/2006/relationships/hyperlink" Target="http://www.3gpp.org/ftp/tsg_ran/WG4_Radio/TSGR4_116bis/Docs/R4-2513176.zip" TargetMode="External"/><Relationship Id="rId38" Type="http://schemas.openxmlformats.org/officeDocument/2006/relationships/image" Target="cid:image001.png@01DC314E.0DC75690" TargetMode="External"/><Relationship Id="rId46" Type="http://schemas.openxmlformats.org/officeDocument/2006/relationships/image" Target="media/image9.png"/><Relationship Id="rId59" Type="http://schemas.openxmlformats.org/officeDocument/2006/relationships/hyperlink" Target="http://www.3gpp.org/ftp/tsg_ran/WG4_Radio/TSGR4_116bis/Docs/R4-2513769.zip" TargetMode="External"/><Relationship Id="rId67" Type="http://schemas.openxmlformats.org/officeDocument/2006/relationships/hyperlink" Target="http://www.3gpp.org/ftp/tsg_ran/WG4_Radio/TSGR4_116bis/Docs/R4-2513563.zip" TargetMode="External"/><Relationship Id="rId20" Type="http://schemas.openxmlformats.org/officeDocument/2006/relationships/hyperlink" Target="http://www.3gpp.org/ftp/tsg_ran/WG4_Radio/TSGR4_116bis/Docs/R4-2513813.zip" TargetMode="External"/><Relationship Id="rId41" Type="http://schemas.openxmlformats.org/officeDocument/2006/relationships/hyperlink" Target="http://www.3gpp.org/ftp/tsg_ran/WG4_Radio/TSGR4_116bis/Docs/R4-2513735.zip" TargetMode="External"/><Relationship Id="rId54" Type="http://schemas.openxmlformats.org/officeDocument/2006/relationships/package" Target="embeddings/Microsoft_Visio___1.vsdx"/><Relationship Id="rId62" Type="http://schemas.openxmlformats.org/officeDocument/2006/relationships/hyperlink" Target="http://www.3gpp.org/ftp/tsg_ran/WG4_Radio/TSGR4_116bis/Docs/R4-2513537.zip" TargetMode="External"/><Relationship Id="rId70" Type="http://schemas.openxmlformats.org/officeDocument/2006/relationships/hyperlink" Target="http://www.3gpp.org/ftp/tsg_ran/WG4_Radio/TSGR4_116bis/Docs/R4-2513448.zip" TargetMode="External"/><Relationship Id="rId75" Type="http://schemas.openxmlformats.org/officeDocument/2006/relationships/hyperlink" Target="http://www.3gpp.org/ftp/tsg_ran/WG4_Radio/TSGR4_116bis/Docs/R4-2514254.zip" TargetMode="External"/><Relationship Id="rId83" Type="http://schemas.openxmlformats.org/officeDocument/2006/relationships/hyperlink" Target="http://www.3gpp.org/ftp/tsg_ran/WG4_Radio/TSGR4_116bis/Docs/R4-2513735.zip" TargetMode="External"/><Relationship Id="rId88" Type="http://schemas.openxmlformats.org/officeDocument/2006/relationships/hyperlink" Target="http://www.3gpp.org/ftp/tsg_ran/WG4_Radio/TSGR4_116bis/Docs/R4-2513536.zip" TargetMode="Externa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116bis/Docs/R4-2513537.zip" TargetMode="External"/><Relationship Id="rId23" Type="http://schemas.openxmlformats.org/officeDocument/2006/relationships/hyperlink" Target="http://www.3gpp.org/ftp/tsg_ran/WG4_Radio/TSGR4_116bis/Docs/R4-2513997.zip" TargetMode="External"/><Relationship Id="rId28" Type="http://schemas.openxmlformats.org/officeDocument/2006/relationships/hyperlink" Target="http://www.3gpp.org/ftp/tsg_ran/WG4_Radio/TSGR4_116bis/Docs/R4-2513735.zip" TargetMode="External"/><Relationship Id="rId36" Type="http://schemas.openxmlformats.org/officeDocument/2006/relationships/hyperlink" Target="http://www.3gpp.org/ftp/tsg_ran/WG4_Radio/TSGR4_116bis/Docs/R4-2513537.zip" TargetMode="External"/><Relationship Id="rId49" Type="http://schemas.openxmlformats.org/officeDocument/2006/relationships/image" Target="media/image10.emf"/><Relationship Id="rId57" Type="http://schemas.openxmlformats.org/officeDocument/2006/relationships/hyperlink" Target="http://www.3gpp.org/ftp/tsg_ran/WG4_Radio/TSGR4_116bis/Docs/R4-2513997.zip" TargetMode="External"/><Relationship Id="rId10" Type="http://schemas.openxmlformats.org/officeDocument/2006/relationships/hyperlink" Target="http://www.3gpp.org/ftp/tsg_ran/WG4_Radio/TSGR4_116bis/Docs/R4-2513769.zip" TargetMode="External"/><Relationship Id="rId31" Type="http://schemas.openxmlformats.org/officeDocument/2006/relationships/image" Target="media/image1.png"/><Relationship Id="rId44" Type="http://schemas.openxmlformats.org/officeDocument/2006/relationships/hyperlink" Target="http://www.3gpp.org/ftp/tsg_ran/WG4_Radio/TSGR4_116bis/Docs/R4-2513810.zip" TargetMode="External"/><Relationship Id="rId52" Type="http://schemas.openxmlformats.org/officeDocument/2006/relationships/hyperlink" Target="http://www.3gpp.org/ftp/tsg_ran/WG4_Radio/TSGR4_116bis/Docs/R4-2514254.zip" TargetMode="External"/><Relationship Id="rId60" Type="http://schemas.openxmlformats.org/officeDocument/2006/relationships/hyperlink" Target="http://www.3gpp.org/ftp/tsg_ran/WG4_Radio/TSGR4_116bis/Docs/R4-2513176.zip" TargetMode="External"/><Relationship Id="rId65" Type="http://schemas.openxmlformats.org/officeDocument/2006/relationships/hyperlink" Target="http://www.3gpp.org/ftp/tsg_ran/WG4_Radio/TSGR4_116bis/Docs/R4-2513997.zip" TargetMode="External"/><Relationship Id="rId73" Type="http://schemas.openxmlformats.org/officeDocument/2006/relationships/hyperlink" Target="http://www.3gpp.org/ftp/tsg_ran/WG4_Radio/TSGR4_116bis/Docs/R4-2513735.zip" TargetMode="External"/><Relationship Id="rId78" Type="http://schemas.openxmlformats.org/officeDocument/2006/relationships/hyperlink" Target="http://www.3gpp.org/ftp/tsg_ran/WG4_Radio/TSGR4_116bis/Docs/R4-2513536.zip" TargetMode="External"/><Relationship Id="rId81" Type="http://schemas.openxmlformats.org/officeDocument/2006/relationships/hyperlink" Target="http://www.3gpp.org/ftp/tsg_ran/WG4_Radio/TSGR4_116bis/Docs/R4-2513563.zip" TargetMode="External"/><Relationship Id="rId86" Type="http://schemas.openxmlformats.org/officeDocument/2006/relationships/hyperlink" Target="http://www.3gpp.org/ftp/tsg_ran/WG4_Radio/TSGR4_116bis/Docs/R4-2514371.zip" TargetMode="External"/><Relationship Id="rId4" Type="http://schemas.openxmlformats.org/officeDocument/2006/relationships/styles" Target="styles.xml"/><Relationship Id="rId9" Type="http://schemas.openxmlformats.org/officeDocument/2006/relationships/hyperlink" Target="http://www.3gpp.org/ftp/tsg_ran/WG4_Radio/TSGR4_116bis/Docs/R4-2513536.zip" TargetMode="External"/><Relationship Id="rId13" Type="http://schemas.openxmlformats.org/officeDocument/2006/relationships/hyperlink" Target="http://www.3gpp.org/ftp/tsg_ran/WG4_Radio/TSGR4_116bis/Docs/R4-2513176.zip" TargetMode="External"/><Relationship Id="rId18" Type="http://schemas.openxmlformats.org/officeDocument/2006/relationships/hyperlink" Target="http://www.3gpp.org/ftp/tsg_ran/WG4_Radio/TSGR4_116bis/Docs/R4-2513735.zip" TargetMode="External"/><Relationship Id="rId39" Type="http://schemas.openxmlformats.org/officeDocument/2006/relationships/hyperlink" Target="http://www.3gpp.org/ftp/tsg_ran/WG4_Radio/TSGR4_116bis/Docs/R4-2513641.zip" TargetMode="External"/><Relationship Id="rId34" Type="http://schemas.openxmlformats.org/officeDocument/2006/relationships/image" Target="media/image3.png"/><Relationship Id="rId50" Type="http://schemas.openxmlformats.org/officeDocument/2006/relationships/hyperlink" Target="http://www.3gpp.org/ftp/tsg_ran/WG4_Radio/TSGR4_116bis/Docs/R4-2513993.zip" TargetMode="External"/><Relationship Id="rId55" Type="http://schemas.openxmlformats.org/officeDocument/2006/relationships/image" Target="media/image13.emf"/><Relationship Id="rId76" Type="http://schemas.openxmlformats.org/officeDocument/2006/relationships/hyperlink" Target="http://www.3gpp.org/ftp/tsg_ran/WG4_Radio/TSGR4_116bis/Docs/R4-2513563.zip" TargetMode="External"/><Relationship Id="rId7" Type="http://schemas.openxmlformats.org/officeDocument/2006/relationships/footnotes" Target="footnotes.xml"/><Relationship Id="rId71" Type="http://schemas.openxmlformats.org/officeDocument/2006/relationships/hyperlink" Target="http://www.3gpp.org/ftp/tsg_ran/WG4_Radio/TSGR4_116bis/Docs/R4-2513537.zip" TargetMode="External"/><Relationship Id="rId9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hyperlink" Target="http://www.3gpp.org/ftp/tsg_ran/WG4_Radio/TSGR4_116bis/Docs/R4-2514405.zip" TargetMode="External"/><Relationship Id="rId24" Type="http://schemas.openxmlformats.org/officeDocument/2006/relationships/hyperlink" Target="http://www.3gpp.org/ftp/tsg_ran/WG4_Radio/TSGR4_116bis/Docs/R4-2514254.zip" TargetMode="External"/><Relationship Id="rId40" Type="http://schemas.openxmlformats.org/officeDocument/2006/relationships/image" Target="media/image5.png"/><Relationship Id="rId45" Type="http://schemas.openxmlformats.org/officeDocument/2006/relationships/image" Target="media/image8.png"/><Relationship Id="rId66" Type="http://schemas.openxmlformats.org/officeDocument/2006/relationships/hyperlink" Target="http://www.3gpp.org/ftp/tsg_ran/WG4_Radio/TSGR4_116bis/Docs/R4-2514371.zip" TargetMode="External"/><Relationship Id="rId87" Type="http://schemas.openxmlformats.org/officeDocument/2006/relationships/hyperlink" Target="http://www.3gpp.org/ftp/tsg_ran/WG4_Radio/TSGR4_116bis/Docs/R4-2513176.zip" TargetMode="External"/><Relationship Id="rId61" Type="http://schemas.openxmlformats.org/officeDocument/2006/relationships/hyperlink" Target="http://www.3gpp.org/ftp/tsg_ran/WG4_Radio/TSGR4_116bis/Docs/R4-2513448.zip" TargetMode="External"/><Relationship Id="rId82" Type="http://schemas.openxmlformats.org/officeDocument/2006/relationships/hyperlink" Target="http://www.3gpp.org/ftp/tsg_ran/WG4_Radio/TSGR4_116bis/Docs/R4-2513641.zip" TargetMode="External"/><Relationship Id="rId19" Type="http://schemas.openxmlformats.org/officeDocument/2006/relationships/hyperlink" Target="http://www.3gpp.org/ftp/tsg_ran/WG4_Radio/TSGR4_116bis/Docs/R4-25138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7ABE9-9F41-4200-ACAD-83FA15FC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15</Pages>
  <Words>6598</Words>
  <Characters>37615</Characters>
  <Application>Microsoft Office Word</Application>
  <DocSecurity>0</DocSecurity>
  <Lines>313</Lines>
  <Paragraphs>88</Paragraphs>
  <ScaleCrop>false</ScaleCrop>
  <LinksUpToDate>false</LinksUpToDate>
  <CharactersWithSpaces>44125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2019-04-24T10:09:00Z</cp:lastPrinted>
  <dcterms:created xsi:type="dcterms:W3CDTF">2025-08-21T07:35:00Z</dcterms:created>
  <dcterms:modified xsi:type="dcterms:W3CDTF">2025-10-11T02:03:00Z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CWM97aa5c607e3b11f080003b0f00003b0f">
    <vt:lpwstr>CWMFvmU6oLq2F4IwCfnLNdgoYm+5r3AHbVjMKW8q2iNMUiezC77CKebZcHOisBh1DsFODNYDYAuoxkoWPhZGyevHg==</vt:lpwstr>
  </property>
  <property fmtid="{D5CDD505-2E9C-101B-9397-08002B2CF9AE}" pid="19"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ies>
</file>